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CF869" w14:textId="77777777" w:rsidR="00FE067E" w:rsidRDefault="00CD36CF" w:rsidP="00EF6030">
      <w:pPr>
        <w:pStyle w:val="TitlePageOrigin"/>
      </w:pPr>
      <w:r>
        <w:t>WEST virginia legislature</w:t>
      </w:r>
    </w:p>
    <w:p w14:paraId="1DE2A5F8" w14:textId="77777777" w:rsidR="00CD36CF" w:rsidRDefault="00CD36CF" w:rsidP="00EF6030">
      <w:pPr>
        <w:pStyle w:val="TitlePageSession"/>
      </w:pPr>
      <w:r>
        <w:t>20</w:t>
      </w:r>
      <w:r w:rsidR="006565E8">
        <w:t>2</w:t>
      </w:r>
      <w:r w:rsidR="00C341F5">
        <w:t>6</w:t>
      </w:r>
      <w:r>
        <w:t xml:space="preserve"> regular session</w:t>
      </w:r>
    </w:p>
    <w:p w14:paraId="1B05DC0F" w14:textId="77777777" w:rsidR="00CD36CF" w:rsidRDefault="00D23352" w:rsidP="00EF6030">
      <w:pPr>
        <w:pStyle w:val="TitlePageBillPrefix"/>
      </w:pPr>
      <w:sdt>
        <w:sdtPr>
          <w:tag w:val="IntroDate"/>
          <w:id w:val="-1236936958"/>
          <w:placeholder>
            <w:docPart w:val="779594EFF6114A5EB171A2FDA6389A9A"/>
          </w:placeholder>
          <w:text/>
        </w:sdtPr>
        <w:sdtEndPr/>
        <w:sdtContent>
          <w:r w:rsidR="00AC3B58">
            <w:t>Committee Substitute</w:t>
          </w:r>
        </w:sdtContent>
      </w:sdt>
    </w:p>
    <w:p w14:paraId="4AD7F16F" w14:textId="77777777" w:rsidR="00AC3B58" w:rsidRPr="00AC3B58" w:rsidRDefault="00AC3B58" w:rsidP="00EF6030">
      <w:pPr>
        <w:pStyle w:val="TitlePageBillPrefix"/>
      </w:pPr>
      <w:r>
        <w:t>for</w:t>
      </w:r>
    </w:p>
    <w:p w14:paraId="5955FBD3" w14:textId="77777777" w:rsidR="00CD36CF" w:rsidRDefault="00D23352" w:rsidP="00EF6030">
      <w:pPr>
        <w:pStyle w:val="BillNumber"/>
      </w:pPr>
      <w:sdt>
        <w:sdtPr>
          <w:tag w:val="Chamber"/>
          <w:id w:val="893011969"/>
          <w:lock w:val="sdtLocked"/>
          <w:placeholder>
            <w:docPart w:val="3C1E053990704FD6BCE99B236D36CF48"/>
          </w:placeholder>
          <w:dropDownList>
            <w:listItem w:displayText="House" w:value="House"/>
            <w:listItem w:displayText="Senate" w:value="Senate"/>
          </w:dropDownList>
        </w:sdtPr>
        <w:sdtEndPr/>
        <w:sdtContent>
          <w:r w:rsidR="00126350">
            <w:t>Senate</w:t>
          </w:r>
        </w:sdtContent>
      </w:sdt>
      <w:r w:rsidR="00303684">
        <w:t xml:space="preserve"> </w:t>
      </w:r>
      <w:r w:rsidR="00CD36CF">
        <w:t xml:space="preserve">Bill </w:t>
      </w:r>
      <w:sdt>
        <w:sdtPr>
          <w:tag w:val="BNum"/>
          <w:id w:val="1645317809"/>
          <w:lock w:val="sdtLocked"/>
          <w:placeholder>
            <w:docPart w:val="0DBC8946970F434EB49DE3B6270456EE"/>
          </w:placeholder>
          <w:text/>
        </w:sdtPr>
        <w:sdtEndPr/>
        <w:sdtContent>
          <w:r w:rsidR="00126350" w:rsidRPr="00126350">
            <w:t>541</w:t>
          </w:r>
        </w:sdtContent>
      </w:sdt>
    </w:p>
    <w:p w14:paraId="52AAB8F3" w14:textId="77777777" w:rsidR="00126350" w:rsidRDefault="00126350" w:rsidP="00EF6030">
      <w:pPr>
        <w:pStyle w:val="References"/>
        <w:rPr>
          <w:smallCaps/>
        </w:rPr>
      </w:pPr>
      <w:r>
        <w:rPr>
          <w:smallCaps/>
        </w:rPr>
        <w:t xml:space="preserve">By </w:t>
      </w:r>
      <w:proofErr w:type="gramStart"/>
      <w:r>
        <w:rPr>
          <w:smallCaps/>
        </w:rPr>
        <w:t>Senators</w:t>
      </w:r>
      <w:proofErr w:type="gramEnd"/>
      <w:r>
        <w:rPr>
          <w:smallCaps/>
        </w:rPr>
        <w:t xml:space="preserve"> Deeds, Grady, M. Maynard, and Roberts</w:t>
      </w:r>
    </w:p>
    <w:p w14:paraId="61723E3A" w14:textId="77777777" w:rsidR="00C55227" w:rsidRDefault="00CD36CF" w:rsidP="00EF6030">
      <w:pPr>
        <w:pStyle w:val="References"/>
        <w:sectPr w:rsidR="00C55227" w:rsidSect="00126350">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7D73E003E4546E7A9C61526BBF7AA21"/>
          </w:placeholder>
          <w:text/>
        </w:sdtPr>
        <w:sdtEndPr/>
        <w:sdtContent>
          <w:r w:rsidR="00AE7731">
            <w:t>February 2</w:t>
          </w:r>
          <w:r w:rsidR="00E6234F">
            <w:t>5</w:t>
          </w:r>
          <w:r w:rsidR="00AE7731">
            <w:t>, 2026</w:t>
          </w:r>
        </w:sdtContent>
      </w:sdt>
      <w:r w:rsidR="00EC1FC5">
        <w:t xml:space="preserve">, from the Committee on </w:t>
      </w:r>
      <w:sdt>
        <w:sdtPr>
          <w:tag w:val="References"/>
          <w:id w:val="-1043047873"/>
          <w:placeholder>
            <w:docPart w:val="860CADE68FC54052AC8E7EC14AF76921"/>
          </w:placeholder>
          <w:text w:multiLine="1"/>
        </w:sdtPr>
        <w:sdtEndPr/>
        <w:sdtContent>
          <w:r w:rsidR="00AA5E19">
            <w:t>the Judiciary</w:t>
          </w:r>
        </w:sdtContent>
      </w:sdt>
      <w:r>
        <w:t>]</w:t>
      </w:r>
    </w:p>
    <w:p w14:paraId="7A86204F" w14:textId="420233C9" w:rsidR="00126350" w:rsidRDefault="00126350" w:rsidP="00EF6030">
      <w:pPr>
        <w:pStyle w:val="References"/>
      </w:pPr>
    </w:p>
    <w:p w14:paraId="06927555" w14:textId="77777777" w:rsidR="00126350" w:rsidRDefault="00126350" w:rsidP="00126350">
      <w:pPr>
        <w:pStyle w:val="TitlePageOrigin"/>
      </w:pPr>
    </w:p>
    <w:p w14:paraId="3BABF075" w14:textId="77777777" w:rsidR="00126350" w:rsidRDefault="00126350" w:rsidP="00126350">
      <w:pPr>
        <w:pStyle w:val="TitlePageOrigin"/>
      </w:pPr>
    </w:p>
    <w:p w14:paraId="69B71512" w14:textId="5C30FD6A" w:rsidR="00CC63DB" w:rsidRDefault="00126350" w:rsidP="00C55227">
      <w:pPr>
        <w:pStyle w:val="TitleSection"/>
      </w:pPr>
      <w:r w:rsidRPr="00FE1FAC">
        <w:lastRenderedPageBreak/>
        <w:t xml:space="preserve">A BILL to amend </w:t>
      </w:r>
      <w:r w:rsidRPr="00FE1FAC">
        <w:rPr>
          <w:color w:val="auto"/>
        </w:rPr>
        <w:t xml:space="preserve">and reenact </w:t>
      </w:r>
      <w:bookmarkStart w:id="0" w:name="_Hlk216095759"/>
      <w:r w:rsidRPr="00FE1FAC">
        <w:rPr>
          <w:color w:val="auto"/>
        </w:rPr>
        <w:t>§49-4-</w:t>
      </w:r>
      <w:bookmarkEnd w:id="0"/>
      <w:r w:rsidR="00CC63DB" w:rsidRPr="00FE1FAC">
        <w:rPr>
          <w:color w:val="auto"/>
        </w:rPr>
        <w:t xml:space="preserve">608 </w:t>
      </w:r>
      <w:r w:rsidRPr="00FE1FAC">
        <w:rPr>
          <w:color w:val="auto"/>
        </w:rPr>
        <w:t>and §49-4-610 of the Code of West Virginia, 1931, as amended, relating to the circuit court</w:t>
      </w:r>
      <w:r w:rsidR="00CC63DB" w:rsidRPr="00FE1FAC">
        <w:rPr>
          <w:color w:val="auto"/>
        </w:rPr>
        <w:t>’s responsibilities in juvenile child abuse and neglect proceedings; requiring the court</w:t>
      </w:r>
      <w:r w:rsidRPr="00FE1FAC">
        <w:rPr>
          <w:color w:val="auto"/>
        </w:rPr>
        <w:t xml:space="preserve"> to make certain designated findings of fact</w:t>
      </w:r>
      <w:r w:rsidR="00CC63DB" w:rsidRPr="00FE1FAC">
        <w:rPr>
          <w:color w:val="auto"/>
        </w:rPr>
        <w:t xml:space="preserve"> for continuance orders</w:t>
      </w:r>
      <w:r w:rsidR="00FE1FAC">
        <w:rPr>
          <w:color w:val="auto"/>
        </w:rPr>
        <w:t xml:space="preserve"> reports to the Public Defender Services</w:t>
      </w:r>
      <w:r w:rsidR="00CC63DB" w:rsidRPr="00FE1FAC">
        <w:rPr>
          <w:color w:val="auto"/>
        </w:rPr>
        <w:t>; and requiring improvement period orders</w:t>
      </w:r>
      <w:r w:rsidR="00CC63DB">
        <w:rPr>
          <w:color w:val="auto"/>
        </w:rPr>
        <w:t xml:space="preserve"> to state the guardian ad </w:t>
      </w:r>
      <w:proofErr w:type="spellStart"/>
      <w:r w:rsidR="00CC63DB">
        <w:rPr>
          <w:color w:val="auto"/>
        </w:rPr>
        <w:t>litem’s</w:t>
      </w:r>
      <w:proofErr w:type="spellEnd"/>
      <w:r w:rsidR="00CC63DB">
        <w:rPr>
          <w:color w:val="auto"/>
        </w:rPr>
        <w:t xml:space="preserve"> responsibilities throughout the improvement period.</w:t>
      </w:r>
    </w:p>
    <w:p w14:paraId="4F9D45A2" w14:textId="4416A9A3" w:rsidR="00126350" w:rsidRDefault="00126350" w:rsidP="00C55227">
      <w:pPr>
        <w:pStyle w:val="EnactingClause"/>
      </w:pPr>
      <w:r>
        <w:t>Be it enacted by the Legislature of West Virginia:</w:t>
      </w:r>
    </w:p>
    <w:p w14:paraId="5F8547F1" w14:textId="77777777" w:rsidR="00126350" w:rsidRDefault="00126350" w:rsidP="00C55227">
      <w:pPr>
        <w:pStyle w:val="EnactingClause"/>
        <w:sectPr w:rsidR="00126350" w:rsidSect="00C55227">
          <w:pgSz w:w="12240" w:h="15840" w:code="1"/>
          <w:pgMar w:top="1440" w:right="1440" w:bottom="1440" w:left="1440" w:header="720" w:footer="720" w:gutter="0"/>
          <w:lnNumType w:countBy="1" w:restart="newSection"/>
          <w:pgNumType w:start="0"/>
          <w:cols w:space="720"/>
          <w:titlePg/>
          <w:docGrid w:linePitch="360"/>
        </w:sectPr>
      </w:pPr>
    </w:p>
    <w:p w14:paraId="3680E011" w14:textId="77777777" w:rsidR="00B8540E" w:rsidRPr="003357E9" w:rsidRDefault="00B8540E" w:rsidP="00C55227">
      <w:pPr>
        <w:pStyle w:val="ArticleHeading"/>
        <w:widowControl/>
      </w:pPr>
      <w:bookmarkStart w:id="1" w:name="_Hlk221173438"/>
      <w:r>
        <w:t>Article 4. Court Actions.</w:t>
      </w:r>
    </w:p>
    <w:bookmarkEnd w:id="1"/>
    <w:p w14:paraId="0920B66F" w14:textId="77777777" w:rsidR="00B8540E" w:rsidRPr="003863BF" w:rsidRDefault="00B8540E" w:rsidP="00C55227">
      <w:pPr>
        <w:pStyle w:val="SectionBody"/>
        <w:widowControl/>
        <w:sectPr w:rsidR="00B8540E" w:rsidRPr="003863BF" w:rsidSect="00B8540E">
          <w:footerReference w:type="default" r:id="rId12"/>
          <w:type w:val="continuous"/>
          <w:pgSz w:w="12240" w:h="15840" w:code="1"/>
          <w:pgMar w:top="1440" w:right="1440" w:bottom="1440" w:left="1440" w:header="720" w:footer="720" w:gutter="0"/>
          <w:lnNumType w:countBy="1" w:restart="continuous"/>
          <w:cols w:space="720"/>
          <w:titlePg/>
          <w:docGrid w:linePitch="360"/>
        </w:sectPr>
      </w:pPr>
    </w:p>
    <w:p w14:paraId="47037406" w14:textId="77777777" w:rsidR="00B8540E" w:rsidRDefault="00B8540E" w:rsidP="00C55227">
      <w:pPr>
        <w:pStyle w:val="SectionHeading"/>
        <w:widowControl/>
        <w:sectPr w:rsidR="00B8540E" w:rsidSect="00B8540E">
          <w:type w:val="continuous"/>
          <w:pgSz w:w="12240" w:h="15840" w:code="1"/>
          <w:pgMar w:top="1440" w:right="1440" w:bottom="1440" w:left="1440" w:header="720" w:footer="720" w:gutter="0"/>
          <w:cols w:space="720"/>
          <w:titlePg/>
          <w:docGrid w:linePitch="360"/>
        </w:sectPr>
      </w:pPr>
      <w:r w:rsidRPr="00E34BEE">
        <w:t>§49-4-608. Permanency hearing; frequency; transitional planning; out-of-state placement; findings; notice; permanent placement review.</w:t>
      </w:r>
    </w:p>
    <w:p w14:paraId="6A86F0C1" w14:textId="62F5B980" w:rsidR="00B8540E" w:rsidRPr="00E34BEE" w:rsidRDefault="00B8540E" w:rsidP="00C55227">
      <w:pPr>
        <w:pStyle w:val="SectionBody"/>
        <w:widowControl/>
      </w:pPr>
      <w:r w:rsidRPr="00E34BEE">
        <w:t>(a) </w:t>
      </w:r>
      <w:r w:rsidRPr="00FE1FAC">
        <w:rPr>
          <w:i/>
        </w:rPr>
        <w:t>Permanency hearing when reasonable efforts are not required.</w:t>
      </w:r>
      <w:r w:rsidRPr="00E34BEE">
        <w:t xml:space="preserve"> — If the court finds pursuant to this article that the department is not required to make reasonable efforts to preserve the family, then notwithstanding any other provision</w:t>
      </w:r>
      <w:r>
        <w:t>,</w:t>
      </w:r>
      <w:r w:rsidRPr="00E34BEE">
        <w:t xml:space="preserve"> </w:t>
      </w:r>
      <w:r w:rsidR="0090730E">
        <w:rPr>
          <w:u w:val="single"/>
        </w:rPr>
        <w:t xml:space="preserve">the court shall hold </w:t>
      </w:r>
      <w:r w:rsidRPr="00E34BEE">
        <w:t xml:space="preserve">a permanency hearing </w:t>
      </w:r>
      <w:r w:rsidRPr="0090730E">
        <w:rPr>
          <w:strike/>
        </w:rPr>
        <w:t>must be held</w:t>
      </w:r>
      <w:r w:rsidRPr="00E34BEE">
        <w:t xml:space="preserve"> within 30 days following the entry of the court order, and </w:t>
      </w:r>
      <w:r w:rsidR="0090730E">
        <w:rPr>
          <w:u w:val="single"/>
        </w:rPr>
        <w:t xml:space="preserve">shall conduct </w:t>
      </w:r>
      <w:r w:rsidRPr="00E34BEE">
        <w:t xml:space="preserve">a permanent placement review hearing </w:t>
      </w:r>
      <w:r w:rsidRPr="0090730E">
        <w:rPr>
          <w:strike/>
        </w:rPr>
        <w:t>must be conducted</w:t>
      </w:r>
      <w:r w:rsidRPr="00E34BEE">
        <w:t xml:space="preserve"> at least once every 90 days thereafter until a permanent placement is achieved.</w:t>
      </w:r>
    </w:p>
    <w:p w14:paraId="55CF0F80" w14:textId="302C7609" w:rsidR="00B8540E" w:rsidRPr="00E34BEE" w:rsidRDefault="00B8540E" w:rsidP="00C55227">
      <w:pPr>
        <w:pStyle w:val="SectionBody"/>
        <w:widowControl/>
      </w:pPr>
      <w:r w:rsidRPr="00E34BEE">
        <w:t>(b)</w:t>
      </w:r>
      <w:r>
        <w:t xml:space="preserve"> </w:t>
      </w:r>
      <w:r w:rsidRPr="00FE1FAC">
        <w:rPr>
          <w:i/>
        </w:rPr>
        <w:t>Permanency hearing every 12 months until permanency is achieved.</w:t>
      </w:r>
      <w:r w:rsidRPr="00E34BEE">
        <w:t xml:space="preserve"> — If 12 months after receipt by the department or its authorized agent of physical care, custody, and control of a child either by a court-ordered placement or by a voluntary agreement the department has not placed a child in an adoptive home, placed the child with a natural parent, placed the child in legal guardianship, or permanently placed the child with a fit and willing relative, the court shall hold a permanency hearing. The department shall file a progress report with the court detailing the efforts that have been made to place the child in a permanent home and copies of the child's case plan, which shall include the </w:t>
      </w:r>
      <w:proofErr w:type="gramStart"/>
      <w:r w:rsidRPr="00E34BEE">
        <w:t>permanency</w:t>
      </w:r>
      <w:proofErr w:type="gramEnd"/>
      <w:r w:rsidRPr="00E34BEE">
        <w:t xml:space="preserve"> plan as defined in</w:t>
      </w:r>
      <w:r>
        <w:t xml:space="preserve"> </w:t>
      </w:r>
      <w:r w:rsidRPr="00E34BEE">
        <w:t>§49-1-201</w:t>
      </w:r>
      <w:r>
        <w:t xml:space="preserve"> </w:t>
      </w:r>
      <w:r w:rsidRPr="00E34BEE">
        <w:t>and</w:t>
      </w:r>
      <w:r>
        <w:t xml:space="preserve"> </w:t>
      </w:r>
      <w:r w:rsidRPr="00E34BEE">
        <w:t>§49-4-604</w:t>
      </w:r>
      <w:r>
        <w:t xml:space="preserve"> </w:t>
      </w:r>
      <w:r w:rsidRPr="00E34BEE">
        <w:t xml:space="preserve">of this code. Copies of the report shall be sent to the parties and all </w:t>
      </w:r>
      <w:proofErr w:type="gramStart"/>
      <w:r w:rsidRPr="00E34BEE">
        <w:t>persons</w:t>
      </w:r>
      <w:proofErr w:type="gramEnd"/>
      <w:r w:rsidRPr="00E34BEE">
        <w:t xml:space="preserve"> entitled to notice and the right to be heard. The court shall schedule a hearing giving notice and the right to be present to the child's </w:t>
      </w:r>
      <w:r w:rsidRPr="00E34BEE">
        <w:lastRenderedPageBreak/>
        <w:t>attorney; the child; the child's parents; the child's guardians; the child's foster parents; any pre</w:t>
      </w:r>
      <w:r>
        <w:t>-</w:t>
      </w:r>
      <w:r w:rsidRPr="00E34BEE">
        <w:t>adoptive parent, or any relative providing care for the child; any person entitled to notice and the right to be heard; and other persons as the court may, in its discretion, direct. The child's presence may be waived by the child's attorney at the request of the child or if the child is younger than 12 years</w:t>
      </w:r>
      <w:r w:rsidR="00FA2E8E">
        <w:t xml:space="preserve"> </w:t>
      </w:r>
      <w:r w:rsidRPr="00E34BEE">
        <w:t>of</w:t>
      </w:r>
      <w:r w:rsidR="00FA2E8E">
        <w:t xml:space="preserve"> </w:t>
      </w:r>
      <w:r w:rsidRPr="00E34BEE">
        <w:t xml:space="preserve">age and </w:t>
      </w:r>
      <w:proofErr w:type="gramStart"/>
      <w:r w:rsidRPr="00E34BEE">
        <w:t>would suffer</w:t>
      </w:r>
      <w:proofErr w:type="gramEnd"/>
      <w:r w:rsidRPr="00E34BEE">
        <w:t xml:space="preserve"> emotional harm. The purpose of the hearing is to review the child's case, to determine whether and under what conditions the child's commitment to the department shall continue, to determine what efforts are necessary to provide the child with a permanent home, and to determine if the department has made reasonable efforts to finalize the permanency plan. The court shall conduct another permanency hearing within 12 months thereafter for each child who remains in </w:t>
      </w:r>
      <w:proofErr w:type="gramStart"/>
      <w:r w:rsidRPr="00E34BEE">
        <w:t>the care</w:t>
      </w:r>
      <w:proofErr w:type="gramEnd"/>
      <w:r w:rsidRPr="00E34BEE">
        <w:t>, custody, and control of the department until the child is placed in an adoptive home, returned to his or her parents, placed in legal guardianship, or permanently placed with a fit and willing relative.</w:t>
      </w:r>
    </w:p>
    <w:p w14:paraId="03929737" w14:textId="3B2A13C3" w:rsidR="00B8540E" w:rsidRPr="00E34BEE" w:rsidRDefault="00B8540E" w:rsidP="00C55227">
      <w:pPr>
        <w:pStyle w:val="SectionBody"/>
        <w:widowControl/>
      </w:pPr>
      <w:r w:rsidRPr="00E34BEE">
        <w:t>(c)</w:t>
      </w:r>
      <w:r>
        <w:t xml:space="preserve"> </w:t>
      </w:r>
      <w:r w:rsidRPr="00FE1FAC">
        <w:rPr>
          <w:i/>
        </w:rPr>
        <w:t>Transitional planning for older children.</w:t>
      </w:r>
      <w:r w:rsidRPr="00E34BEE">
        <w:t xml:space="preserve"> — In the case of a child who has attained 16 years of age, the court shall determine the services needed to assist the child to make the transition from foster care to independent living. The child's case plan should specify services aimed at transitioning the child into adulthood. When a child turns 17, or as soon as a child aged 17 comes into a case, the department </w:t>
      </w:r>
      <w:proofErr w:type="gramStart"/>
      <w:r w:rsidRPr="0090730E">
        <w:rPr>
          <w:strike/>
        </w:rPr>
        <w:t>must</w:t>
      </w:r>
      <w:r w:rsidRPr="00E34BEE">
        <w:t xml:space="preserve"> </w:t>
      </w:r>
      <w:r w:rsidR="0090730E">
        <w:rPr>
          <w:u w:val="single"/>
        </w:rPr>
        <w:t>shall</w:t>
      </w:r>
      <w:proofErr w:type="gramEnd"/>
      <w:r w:rsidR="0090730E">
        <w:rPr>
          <w:u w:val="single"/>
        </w:rPr>
        <w:t xml:space="preserve"> </w:t>
      </w:r>
      <w:r w:rsidRPr="00E34BEE">
        <w:t xml:space="preserve">immediately provide the child with assistance and support in developing a transition plan that is personalized </w:t>
      </w:r>
      <w:proofErr w:type="gramStart"/>
      <w:r w:rsidRPr="00E34BEE">
        <w:t>at</w:t>
      </w:r>
      <w:proofErr w:type="gramEnd"/>
      <w:r w:rsidRPr="00E34BEE">
        <w:t xml:space="preserve"> the direction of the child. The plan </w:t>
      </w:r>
      <w:proofErr w:type="gramStart"/>
      <w:r w:rsidRPr="0090730E">
        <w:rPr>
          <w:strike/>
        </w:rPr>
        <w:t>must</w:t>
      </w:r>
      <w:r w:rsidRPr="00E34BEE">
        <w:t xml:space="preserve"> </w:t>
      </w:r>
      <w:r w:rsidR="0090730E">
        <w:rPr>
          <w:u w:val="single"/>
        </w:rPr>
        <w:t>shall</w:t>
      </w:r>
      <w:proofErr w:type="gramEnd"/>
      <w:r w:rsidR="0090730E">
        <w:rPr>
          <w:u w:val="single"/>
        </w:rPr>
        <w:t xml:space="preserve"> </w:t>
      </w:r>
      <w:r w:rsidRPr="00E34BEE">
        <w:t xml:space="preserve">include specific </w:t>
      </w:r>
      <w:proofErr w:type="gramStart"/>
      <w:r w:rsidRPr="00E34BEE">
        <w:t xml:space="preserve">options </w:t>
      </w:r>
      <w:r w:rsidRPr="00FE1FAC">
        <w:rPr>
          <w:strike/>
        </w:rPr>
        <w:t>on</w:t>
      </w:r>
      <w:proofErr w:type="gramEnd"/>
      <w:r w:rsidR="00FE1FAC">
        <w:t xml:space="preserve"> </w:t>
      </w:r>
      <w:r w:rsidR="00FE1FAC">
        <w:rPr>
          <w:u w:val="single"/>
        </w:rPr>
        <w:t>for</w:t>
      </w:r>
      <w:r w:rsidRPr="00E34BEE">
        <w:t xml:space="preserve"> housing, health insurance, education, local opportunities for mentors, continuing support services, work force support, and employment services, and the plan should be as detailed as the child may elect. In addition to these requirements, when a child with special needs turns 17, or as soon as a child aged 17 with special needs comes into a case, he or she is entitled to the appointment of a department adult services worker to the multidisciplinary treatment team, and coordination between the multidisciplinary treatment team and other transition planning teams, such as special education individualized education planning (IEP) teams.</w:t>
      </w:r>
    </w:p>
    <w:p w14:paraId="29BFDA2B" w14:textId="0885B6F9" w:rsidR="00B8540E" w:rsidRPr="00E34BEE" w:rsidRDefault="00B8540E" w:rsidP="00C55227">
      <w:pPr>
        <w:pStyle w:val="SectionBody"/>
        <w:widowControl/>
      </w:pPr>
      <w:r w:rsidRPr="00E34BEE">
        <w:lastRenderedPageBreak/>
        <w:t>(d)</w:t>
      </w:r>
      <w:r>
        <w:t xml:space="preserve"> </w:t>
      </w:r>
      <w:r w:rsidRPr="00FE1FAC">
        <w:rPr>
          <w:i/>
        </w:rPr>
        <w:t>Out-of-state placements.</w:t>
      </w:r>
      <w:r w:rsidRPr="00E34BEE">
        <w:t xml:space="preserve"> — A court may not order a child to be placed in an out-of-state facility unless the child is diagnosed with a health issue that no in-state facility or program serves unless a placement out of state is in closer proximity to the child's family for the necessary care or the services are able to be provided </w:t>
      </w:r>
      <w:proofErr w:type="gramStart"/>
      <w:r w:rsidRPr="00E34BEE">
        <w:t>more timely</w:t>
      </w:r>
      <w:proofErr w:type="gramEnd"/>
      <w:r w:rsidRPr="00E34BEE">
        <w:t>. If the child is to be placed with a relative or other responsible person out of state, the court shall use judicial leadership to help expedite the process under the Interstate Compact for the Placement of Children provided in</w:t>
      </w:r>
      <w:r>
        <w:t xml:space="preserve"> </w:t>
      </w:r>
      <w:r w:rsidRPr="00E34BEE">
        <w:t>§49-7-101</w:t>
      </w:r>
      <w:r>
        <w:t xml:space="preserve"> </w:t>
      </w:r>
      <w:r w:rsidRPr="00E34BEE">
        <w:t>and</w:t>
      </w:r>
      <w:r>
        <w:t xml:space="preserve"> </w:t>
      </w:r>
      <w:r w:rsidRPr="00E34BEE">
        <w:t>§49-7-102</w:t>
      </w:r>
      <w:r>
        <w:t xml:space="preserve"> </w:t>
      </w:r>
      <w:r w:rsidRPr="00E34BEE">
        <w:t>of this code and the Uniform Child Custody Jurisdiction and Enforcement Act provided in</w:t>
      </w:r>
      <w:r>
        <w:t xml:space="preserve"> </w:t>
      </w:r>
      <w:r w:rsidRPr="00E34BEE">
        <w:t xml:space="preserve">§48-20-101 </w:t>
      </w:r>
      <w:r w:rsidR="003A5F00" w:rsidRPr="003A5F00">
        <w:rPr>
          <w:i/>
          <w:iCs/>
        </w:rPr>
        <w:t>et seq.</w:t>
      </w:r>
      <w:r w:rsidRPr="00E34BEE">
        <w:t xml:space="preserve"> of this code.</w:t>
      </w:r>
    </w:p>
    <w:p w14:paraId="40217E82" w14:textId="77777777" w:rsidR="00B8540E" w:rsidRPr="00E34BEE" w:rsidRDefault="00B8540E" w:rsidP="00C55227">
      <w:pPr>
        <w:pStyle w:val="SectionBody"/>
        <w:widowControl/>
      </w:pPr>
      <w:r w:rsidRPr="00E34BEE">
        <w:t>(e)</w:t>
      </w:r>
      <w:r>
        <w:t xml:space="preserve"> </w:t>
      </w:r>
      <w:r w:rsidRPr="00FE1FAC">
        <w:rPr>
          <w:i/>
        </w:rPr>
        <w:t>Findings in order.</w:t>
      </w:r>
      <w:r w:rsidRPr="00E34BEE">
        <w:t xml:space="preserve"> — At the conclusion of the hearing the court shall, in accordance with the best interests of the child, enter an order containing all the appropriate findings. The court order shall </w:t>
      </w:r>
      <w:r w:rsidRPr="00744563">
        <w:rPr>
          <w:strike/>
        </w:rPr>
        <w:t>state</w:t>
      </w:r>
      <w:r w:rsidRPr="00E34BEE">
        <w:t>:</w:t>
      </w:r>
    </w:p>
    <w:p w14:paraId="5FFF27BA" w14:textId="02A86BBB" w:rsidR="00B8540E" w:rsidRPr="00E34BEE" w:rsidRDefault="00B8540E" w:rsidP="00C55227">
      <w:pPr>
        <w:pStyle w:val="SectionBody"/>
        <w:widowControl/>
      </w:pPr>
      <w:r w:rsidRPr="00E34BEE">
        <w:t>(1)</w:t>
      </w:r>
      <w:r>
        <w:t xml:space="preserve"> </w:t>
      </w:r>
      <w:r w:rsidR="00FE1FAC">
        <w:rPr>
          <w:u w:val="single"/>
        </w:rPr>
        <w:t>S</w:t>
      </w:r>
      <w:r>
        <w:rPr>
          <w:u w:val="single"/>
        </w:rPr>
        <w:t xml:space="preserve">tate </w:t>
      </w:r>
      <w:proofErr w:type="gramStart"/>
      <w:r>
        <w:t>w</w:t>
      </w:r>
      <w:r w:rsidRPr="00E34BEE">
        <w:t>hether or not</w:t>
      </w:r>
      <w:proofErr w:type="gramEnd"/>
      <w:r w:rsidRPr="00E34BEE">
        <w:t xml:space="preserve"> the department made reasonable efforts to preserve the family and to prevent out-of-home placement or that the specific situation made the effort </w:t>
      </w:r>
      <w:proofErr w:type="gramStart"/>
      <w:r w:rsidRPr="00E34BEE">
        <w:t>unreasonable;</w:t>
      </w:r>
      <w:proofErr w:type="gramEnd"/>
    </w:p>
    <w:p w14:paraId="5AA3F6FE" w14:textId="7F5C7088" w:rsidR="00B8540E" w:rsidRPr="00E34BEE" w:rsidRDefault="00B8540E" w:rsidP="00C55227">
      <w:pPr>
        <w:pStyle w:val="SectionBody"/>
        <w:widowControl/>
      </w:pPr>
      <w:r w:rsidRPr="00E34BEE">
        <w:t>(2)</w:t>
      </w:r>
      <w:r>
        <w:t xml:space="preserve"> </w:t>
      </w:r>
      <w:r w:rsidR="00FE1FAC">
        <w:rPr>
          <w:u w:val="single"/>
        </w:rPr>
        <w:t>S</w:t>
      </w:r>
      <w:r>
        <w:rPr>
          <w:u w:val="single"/>
        </w:rPr>
        <w:t xml:space="preserve">tate </w:t>
      </w:r>
      <w:proofErr w:type="gramStart"/>
      <w:r>
        <w:t>w</w:t>
      </w:r>
      <w:r w:rsidRPr="00E34BEE">
        <w:t>hether or not</w:t>
      </w:r>
      <w:proofErr w:type="gramEnd"/>
      <w:r w:rsidRPr="00E34BEE">
        <w:t xml:space="preserve"> the department made reasonable efforts to finalize the permanency plan and concurrent plan for the </w:t>
      </w:r>
      <w:proofErr w:type="gramStart"/>
      <w:r w:rsidRPr="00E34BEE">
        <w:t>child;</w:t>
      </w:r>
      <w:proofErr w:type="gramEnd"/>
    </w:p>
    <w:p w14:paraId="5F4741BE" w14:textId="4C603D3A" w:rsidR="00B8540E" w:rsidRPr="00E34BEE" w:rsidRDefault="00B8540E" w:rsidP="00C55227">
      <w:pPr>
        <w:pStyle w:val="SectionBody"/>
        <w:widowControl/>
      </w:pPr>
      <w:r w:rsidRPr="00E34BEE">
        <w:t>(3)</w:t>
      </w:r>
      <w:r>
        <w:t xml:space="preserve"> </w:t>
      </w:r>
      <w:r w:rsidR="00FE1FAC">
        <w:rPr>
          <w:u w:val="single"/>
        </w:rPr>
        <w:t>S</w:t>
      </w:r>
      <w:r>
        <w:rPr>
          <w:u w:val="single"/>
        </w:rPr>
        <w:t xml:space="preserve">tate </w:t>
      </w:r>
      <w:r>
        <w:t>t</w:t>
      </w:r>
      <w:r w:rsidRPr="00E34BEE">
        <w:t xml:space="preserve">he appropriateness of the child's current placement, including its distance from the child's home and </w:t>
      </w:r>
      <w:proofErr w:type="gramStart"/>
      <w:r w:rsidRPr="00E34BEE">
        <w:t>whether or not</w:t>
      </w:r>
      <w:proofErr w:type="gramEnd"/>
      <w:r w:rsidRPr="00E34BEE">
        <w:t xml:space="preserve"> it is the least restrictive one (or most family-like one) </w:t>
      </w:r>
      <w:proofErr w:type="gramStart"/>
      <w:r w:rsidRPr="00E34BEE">
        <w:t>available;</w:t>
      </w:r>
      <w:proofErr w:type="gramEnd"/>
    </w:p>
    <w:p w14:paraId="4BB1FD33" w14:textId="1AB73506" w:rsidR="00B8540E" w:rsidRPr="00E34BEE" w:rsidRDefault="00B8540E" w:rsidP="00C55227">
      <w:pPr>
        <w:pStyle w:val="SectionBody"/>
        <w:widowControl/>
      </w:pPr>
      <w:r w:rsidRPr="00E34BEE">
        <w:t>(4)</w:t>
      </w:r>
      <w:r>
        <w:t xml:space="preserve"> </w:t>
      </w:r>
      <w:r w:rsidR="00FE1FAC">
        <w:rPr>
          <w:u w:val="single"/>
        </w:rPr>
        <w:t>S</w:t>
      </w:r>
      <w:r>
        <w:rPr>
          <w:u w:val="single"/>
        </w:rPr>
        <w:t xml:space="preserve">tate </w:t>
      </w:r>
      <w:r>
        <w:t>t</w:t>
      </w:r>
      <w:r w:rsidRPr="00E34BEE">
        <w:t xml:space="preserve">he appropriateness of the current educational setting and the proximity to the school in which the child is enrolled at the time of </w:t>
      </w:r>
      <w:proofErr w:type="gramStart"/>
      <w:r w:rsidRPr="00E34BEE">
        <w:t>placement;</w:t>
      </w:r>
      <w:proofErr w:type="gramEnd"/>
    </w:p>
    <w:p w14:paraId="064B6BF1" w14:textId="7E680255" w:rsidR="00B8540E" w:rsidRPr="00E34BEE" w:rsidRDefault="00B8540E" w:rsidP="00C55227">
      <w:pPr>
        <w:pStyle w:val="SectionBody"/>
        <w:widowControl/>
      </w:pPr>
      <w:r w:rsidRPr="00E34BEE">
        <w:t>(5)</w:t>
      </w:r>
      <w:r>
        <w:t xml:space="preserve"> </w:t>
      </w:r>
      <w:r w:rsidR="00FE1FAC">
        <w:rPr>
          <w:u w:val="single"/>
        </w:rPr>
        <w:t>S</w:t>
      </w:r>
      <w:r>
        <w:rPr>
          <w:u w:val="single"/>
        </w:rPr>
        <w:t>tate</w:t>
      </w:r>
      <w:r w:rsidR="0090730E">
        <w:rPr>
          <w:u w:val="single"/>
        </w:rPr>
        <w:t xml:space="preserve"> the</w:t>
      </w:r>
      <w:r>
        <w:rPr>
          <w:u w:val="single"/>
        </w:rPr>
        <w:t xml:space="preserve"> </w:t>
      </w:r>
      <w:r>
        <w:t>s</w:t>
      </w:r>
      <w:r w:rsidRPr="00E34BEE">
        <w:t>ervices required to meet the child's needs and achieve permanency; and</w:t>
      </w:r>
    </w:p>
    <w:p w14:paraId="1678AAEF" w14:textId="77777777" w:rsidR="00B8540E" w:rsidRDefault="00B8540E" w:rsidP="00C55227">
      <w:pPr>
        <w:pStyle w:val="SectionBody"/>
        <w:widowControl/>
      </w:pPr>
      <w:r w:rsidRPr="00E34BEE">
        <w:t>(6)</w:t>
      </w:r>
      <w:r>
        <w:t xml:space="preserve"> </w:t>
      </w:r>
      <w:r w:rsidRPr="0090730E">
        <w:t xml:space="preserve">In </w:t>
      </w:r>
      <w:r w:rsidRPr="0090730E">
        <w:rPr>
          <w:strike/>
        </w:rPr>
        <w:t>addition, in</w:t>
      </w:r>
      <w:r w:rsidRPr="00E34BEE">
        <w:t xml:space="preserve"> the case of any child for whom another planned permanent living arrangement is the permanency plan</w:t>
      </w:r>
      <w:r>
        <w:t>,</w:t>
      </w:r>
      <w:r w:rsidRPr="00E34BEE">
        <w:t xml:space="preserve"> </w:t>
      </w:r>
      <w:r w:rsidRPr="00744563">
        <w:rPr>
          <w:strike/>
        </w:rPr>
        <w:t>the court shall:</w:t>
      </w:r>
      <w:r w:rsidRPr="00E34BEE">
        <w:t xml:space="preserve"> </w:t>
      </w:r>
    </w:p>
    <w:p w14:paraId="2E425703" w14:textId="21AA70F5" w:rsidR="00B8540E" w:rsidRDefault="00B8540E" w:rsidP="00C55227">
      <w:pPr>
        <w:pStyle w:val="SectionBody"/>
        <w:widowControl/>
      </w:pPr>
      <w:r w:rsidRPr="00E34BEE">
        <w:t>(A</w:t>
      </w:r>
      <w:proofErr w:type="gramStart"/>
      <w:r w:rsidRPr="00E34BEE">
        <w:t xml:space="preserve">) </w:t>
      </w:r>
      <w:r w:rsidRPr="00085924">
        <w:rPr>
          <w:strike/>
        </w:rPr>
        <w:t>Inquire</w:t>
      </w:r>
      <w:proofErr w:type="gramEnd"/>
      <w:r>
        <w:t xml:space="preserve"> </w:t>
      </w:r>
      <w:proofErr w:type="spellStart"/>
      <w:proofErr w:type="gramStart"/>
      <w:r w:rsidR="00FE1FAC">
        <w:rPr>
          <w:u w:val="single"/>
        </w:rPr>
        <w:t>I</w:t>
      </w:r>
      <w:r>
        <w:rPr>
          <w:u w:val="single"/>
        </w:rPr>
        <w:t>nquire</w:t>
      </w:r>
      <w:proofErr w:type="spellEnd"/>
      <w:r w:rsidRPr="00E34BEE">
        <w:t xml:space="preserve"> of the child</w:t>
      </w:r>
      <w:proofErr w:type="gramEnd"/>
      <w:r w:rsidRPr="00E34BEE">
        <w:t xml:space="preserve"> about the desired permanency outcome for the </w:t>
      </w:r>
      <w:proofErr w:type="gramStart"/>
      <w:r w:rsidRPr="00E34BEE">
        <w:t>child;</w:t>
      </w:r>
      <w:proofErr w:type="gramEnd"/>
      <w:r w:rsidRPr="00E34BEE">
        <w:t xml:space="preserve"> </w:t>
      </w:r>
    </w:p>
    <w:p w14:paraId="4210CCCE" w14:textId="69B13824" w:rsidR="00B8540E" w:rsidRDefault="00B8540E" w:rsidP="00C55227">
      <w:pPr>
        <w:pStyle w:val="SectionBody"/>
        <w:widowControl/>
      </w:pPr>
      <w:r w:rsidRPr="00E34BEE">
        <w:t xml:space="preserve">(B) </w:t>
      </w:r>
      <w:r w:rsidR="00FE1FAC">
        <w:t>M</w:t>
      </w:r>
      <w:r w:rsidRPr="00E34BEE">
        <w:t xml:space="preserve">ake a judicial determination explaining why, as of the date of the hearing, another planned permanent living arrangement is the best permanency plan for the child; and </w:t>
      </w:r>
    </w:p>
    <w:p w14:paraId="198DD5F4" w14:textId="68DA9ED5" w:rsidR="00B8540E" w:rsidRPr="00E34BEE" w:rsidRDefault="00B8540E" w:rsidP="00C55227">
      <w:pPr>
        <w:pStyle w:val="SectionBody"/>
        <w:widowControl/>
      </w:pPr>
      <w:r w:rsidRPr="00E34BEE">
        <w:lastRenderedPageBreak/>
        <w:t xml:space="preserve">(C) </w:t>
      </w:r>
      <w:r w:rsidR="00FE1FAC">
        <w:t>P</w:t>
      </w:r>
      <w:r w:rsidRPr="00E34BEE">
        <w:t xml:space="preserve">rovide in the court </w:t>
      </w:r>
      <w:proofErr w:type="gramStart"/>
      <w:r w:rsidRPr="00E34BEE">
        <w:t>order</w:t>
      </w:r>
      <w:proofErr w:type="gramEnd"/>
      <w:r w:rsidRPr="00E34BEE">
        <w:t xml:space="preserve"> compelling reasons why it continues to not be in the best interest of the child to: (</w:t>
      </w:r>
      <w:proofErr w:type="spellStart"/>
      <w:r w:rsidRPr="00E34BEE">
        <w:t>i</w:t>
      </w:r>
      <w:proofErr w:type="spellEnd"/>
      <w:r w:rsidRPr="00E34BEE">
        <w:t xml:space="preserve">) </w:t>
      </w:r>
      <w:r w:rsidR="00FA2E8E">
        <w:t>R</w:t>
      </w:r>
      <w:r w:rsidRPr="00E34BEE">
        <w:t>eturn home</w:t>
      </w:r>
      <w:r w:rsidR="00FA2E8E">
        <w:t>;</w:t>
      </w:r>
      <w:r w:rsidRPr="00E34BEE">
        <w:t xml:space="preserve"> (ii) be placed for adoption</w:t>
      </w:r>
      <w:r w:rsidR="00FA2E8E">
        <w:t>;</w:t>
      </w:r>
      <w:r w:rsidRPr="00E34BEE">
        <w:t xml:space="preserve"> (iii) be placed with a legal guardian</w:t>
      </w:r>
      <w:r w:rsidR="00FA2E8E">
        <w:t>;</w:t>
      </w:r>
      <w:r w:rsidRPr="00E34BEE">
        <w:t xml:space="preserve"> or (iv) be placed with a fit and willing relative.</w:t>
      </w:r>
    </w:p>
    <w:p w14:paraId="7155A051" w14:textId="77777777" w:rsidR="00B8540E" w:rsidRPr="00E34BEE" w:rsidRDefault="00B8540E" w:rsidP="00C55227">
      <w:pPr>
        <w:pStyle w:val="SectionBody"/>
        <w:widowControl/>
      </w:pPr>
      <w:r w:rsidRPr="00E34BEE">
        <w:t>(f)</w:t>
      </w:r>
      <w:r>
        <w:t xml:space="preserve"> </w:t>
      </w:r>
      <w:r w:rsidRPr="00E34BEE">
        <w:t xml:space="preserve">The department shall annually report to the court the </w:t>
      </w:r>
      <w:proofErr w:type="gramStart"/>
      <w:r w:rsidRPr="00E34BEE">
        <w:t>current status</w:t>
      </w:r>
      <w:proofErr w:type="gramEnd"/>
      <w:r w:rsidRPr="00E34BEE">
        <w:t xml:space="preserve"> of the placements of children in the care, custody, and control of the </w:t>
      </w:r>
      <w:r w:rsidRPr="00FE1FAC">
        <w:rPr>
          <w:strike/>
        </w:rPr>
        <w:t>state</w:t>
      </w:r>
      <w:r w:rsidRPr="00E34BEE">
        <w:t xml:space="preserve"> department who have not been adopted.</w:t>
      </w:r>
    </w:p>
    <w:p w14:paraId="7CF449D8" w14:textId="4ADE9B61" w:rsidR="00B8540E" w:rsidRPr="00E34BEE" w:rsidRDefault="00B8540E" w:rsidP="00C55227">
      <w:pPr>
        <w:pStyle w:val="SectionBody"/>
        <w:widowControl/>
      </w:pPr>
      <w:r w:rsidRPr="00E34BEE">
        <w:t>(g)</w:t>
      </w:r>
      <w:r>
        <w:t xml:space="preserve"> </w:t>
      </w:r>
      <w:r w:rsidRPr="00E34BEE">
        <w:t xml:space="preserve">The department shall file a report with the court in any case where </w:t>
      </w:r>
      <w:proofErr w:type="gramStart"/>
      <w:r w:rsidRPr="00FE1FAC">
        <w:rPr>
          <w:strike/>
        </w:rPr>
        <w:t>any</w:t>
      </w:r>
      <w:r w:rsidRPr="00E34BEE">
        <w:t xml:space="preserve"> </w:t>
      </w:r>
      <w:r w:rsidR="00FE1FAC">
        <w:rPr>
          <w:u w:val="single"/>
        </w:rPr>
        <w:t>a</w:t>
      </w:r>
      <w:proofErr w:type="gramEnd"/>
      <w:r w:rsidR="00FE1FAC">
        <w:rPr>
          <w:u w:val="single"/>
        </w:rPr>
        <w:t xml:space="preserve"> </w:t>
      </w:r>
      <w:r w:rsidRPr="00E34BEE">
        <w:t xml:space="preserve">child in the custody of the state receives more than three placements in one year no later than 30 days after the third placement. </w:t>
      </w:r>
      <w:proofErr w:type="gramStart"/>
      <w:r w:rsidRPr="00744563">
        <w:rPr>
          <w:strike/>
        </w:rPr>
        <w:t>This</w:t>
      </w:r>
      <w:r w:rsidR="0090730E" w:rsidRPr="0090730E">
        <w:rPr>
          <w:u w:val="single"/>
        </w:rPr>
        <w:t xml:space="preserve"> </w:t>
      </w:r>
      <w:r w:rsidR="0090730E">
        <w:rPr>
          <w:u w:val="single"/>
        </w:rPr>
        <w:t>The</w:t>
      </w:r>
      <w:proofErr w:type="gramEnd"/>
      <w:r w:rsidR="0090730E">
        <w:rPr>
          <w:u w:val="single"/>
        </w:rPr>
        <w:t xml:space="preserve"> department shall provide this</w:t>
      </w:r>
      <w:r w:rsidRPr="00E34BEE">
        <w:t xml:space="preserve"> </w:t>
      </w:r>
      <w:proofErr w:type="gramStart"/>
      <w:r w:rsidRPr="00E34BEE">
        <w:t>report</w:t>
      </w:r>
      <w:proofErr w:type="gramEnd"/>
      <w:r w:rsidRPr="00E34BEE">
        <w:t xml:space="preserve"> </w:t>
      </w:r>
      <w:r w:rsidRPr="00744563">
        <w:rPr>
          <w:strike/>
        </w:rPr>
        <w:t>shall be provided</w:t>
      </w:r>
      <w:r w:rsidRPr="00E34BEE">
        <w:t xml:space="preserve"> to all parties and </w:t>
      </w:r>
      <w:proofErr w:type="gramStart"/>
      <w:r w:rsidRPr="00E34BEE">
        <w:t>persons</w:t>
      </w:r>
      <w:proofErr w:type="gramEnd"/>
      <w:r w:rsidRPr="00E34BEE">
        <w:t xml:space="preserve"> entitled to notice and the right to be heard. Upon motion by any party, the court shall review these placements and determine what efforts are necessary to provide the child with a permanent home. </w:t>
      </w:r>
      <w:proofErr w:type="gramStart"/>
      <w:r w:rsidRPr="00744563">
        <w:rPr>
          <w:strike/>
        </w:rPr>
        <w:t>No</w:t>
      </w:r>
      <w:proofErr w:type="gramEnd"/>
      <w:r w:rsidRPr="00E34BEE">
        <w:t xml:space="preserve"> </w:t>
      </w:r>
      <w:r w:rsidR="0090730E">
        <w:rPr>
          <w:u w:val="single"/>
        </w:rPr>
        <w:t>The department shall not provide a</w:t>
      </w:r>
      <w:r>
        <w:rPr>
          <w:u w:val="single"/>
        </w:rPr>
        <w:t xml:space="preserve"> </w:t>
      </w:r>
      <w:r w:rsidRPr="00E34BEE">
        <w:t xml:space="preserve">report </w:t>
      </w:r>
      <w:r w:rsidRPr="0090730E">
        <w:rPr>
          <w:strike/>
        </w:rPr>
        <w:t>may be provided</w:t>
      </w:r>
      <w:r w:rsidRPr="00E34BEE">
        <w:t xml:space="preserve"> to any parent or parent's attorney whose parental rights have been terminated pursuant to this article.</w:t>
      </w:r>
    </w:p>
    <w:p w14:paraId="42C1DE93" w14:textId="6F0C6B97" w:rsidR="00B8540E" w:rsidRPr="00E34BEE" w:rsidRDefault="00B8540E" w:rsidP="00C55227">
      <w:pPr>
        <w:pStyle w:val="SectionBody"/>
        <w:widowControl/>
      </w:pPr>
      <w:r w:rsidRPr="00E34BEE">
        <w:t>(h)</w:t>
      </w:r>
      <w:r>
        <w:t xml:space="preserve"> </w:t>
      </w:r>
      <w:r w:rsidRPr="00E34BEE">
        <w:t xml:space="preserve">The department shall give actual notice, in writing, to the court, the child, the child's attorney, the parents, and the parents' attorney at least 48 hours prior to the move if this is a planned move, or within 48 hours of the next business day after the move if the child is in imminent danger in the child's current placement, except where the notification would endanger the child or the foster family. A multidisciplinary treatment team shall convene as soon as practicable after notice to explore placement options. This requirement is not waived by placement of the child in a home or other residence maintained by a private provider. </w:t>
      </w:r>
      <w:proofErr w:type="gramStart"/>
      <w:r w:rsidRPr="00744563">
        <w:rPr>
          <w:strike/>
        </w:rPr>
        <w:t>No</w:t>
      </w:r>
      <w:proofErr w:type="gramEnd"/>
      <w:r w:rsidRPr="00E34BEE">
        <w:t xml:space="preserve"> </w:t>
      </w:r>
      <w:r w:rsidR="0090730E">
        <w:rPr>
          <w:u w:val="single"/>
        </w:rPr>
        <w:t>The department shall not provide a</w:t>
      </w:r>
      <w:r>
        <w:rPr>
          <w:u w:val="single"/>
        </w:rPr>
        <w:t xml:space="preserve"> </w:t>
      </w:r>
      <w:proofErr w:type="gramStart"/>
      <w:r w:rsidRPr="00E34BEE">
        <w:t>notice</w:t>
      </w:r>
      <w:proofErr w:type="gramEnd"/>
      <w:r w:rsidRPr="00E34BEE">
        <w:t xml:space="preserve"> </w:t>
      </w:r>
      <w:r w:rsidRPr="0090730E">
        <w:rPr>
          <w:strike/>
        </w:rPr>
        <w:t>may be provided</w:t>
      </w:r>
      <w:r w:rsidRPr="00E34BEE">
        <w:t xml:space="preserve"> pursuant to this provision to any parent or parent's attorney whose parental rights have been terminated pursuant to this article.</w:t>
      </w:r>
    </w:p>
    <w:p w14:paraId="22849807" w14:textId="77777777" w:rsidR="00B8540E" w:rsidRPr="00E34BEE" w:rsidRDefault="00B8540E" w:rsidP="00C55227">
      <w:pPr>
        <w:pStyle w:val="SectionBody"/>
        <w:widowControl/>
      </w:pPr>
      <w:r w:rsidRPr="00E34BEE">
        <w:t>(</w:t>
      </w:r>
      <w:proofErr w:type="spellStart"/>
      <w:r w:rsidRPr="00E34BEE">
        <w:t>i</w:t>
      </w:r>
      <w:proofErr w:type="spellEnd"/>
      <w:r w:rsidRPr="00E34BEE">
        <w:t>)</w:t>
      </w:r>
      <w:r>
        <w:t xml:space="preserve"> </w:t>
      </w:r>
      <w:r w:rsidRPr="00E34BEE">
        <w:t>Nothing in this article precludes any party from petitioning the court for review of the child's case at any time. The court shall grant the petition upon a showing that there is a change in circumstance or needs of the child that warrants court review.</w:t>
      </w:r>
    </w:p>
    <w:p w14:paraId="53C90A3A" w14:textId="6F92CFD6" w:rsidR="00B8540E" w:rsidRPr="00E34BEE" w:rsidRDefault="00B8540E" w:rsidP="00C55227">
      <w:pPr>
        <w:pStyle w:val="SectionBody"/>
        <w:widowControl/>
      </w:pPr>
      <w:r w:rsidRPr="00E34BEE">
        <w:t>(j) Any foster parent, pre</w:t>
      </w:r>
      <w:r>
        <w:t>-</w:t>
      </w:r>
      <w:r w:rsidRPr="00E34BEE">
        <w:t>adoptive parent</w:t>
      </w:r>
      <w:r w:rsidR="005D019B">
        <w:t>,</w:t>
      </w:r>
      <w:r w:rsidRPr="00E34BEE">
        <w:t xml:space="preserve"> or relative providing care for the child shall be given notice of and the right to be heard at the permanency hearing provided in this section.</w:t>
      </w:r>
    </w:p>
    <w:p w14:paraId="629A2A0F" w14:textId="77777777" w:rsidR="00B8540E" w:rsidRDefault="00B8540E" w:rsidP="00C55227">
      <w:pPr>
        <w:pStyle w:val="SectionBody"/>
        <w:widowControl/>
      </w:pPr>
      <w:r w:rsidRPr="00E34BEE">
        <w:lastRenderedPageBreak/>
        <w:t>(k) Once an adoption case is assigned to a child placing agency, all related court hearing notices shall be sent to the child placing agency as an interested party.</w:t>
      </w:r>
    </w:p>
    <w:p w14:paraId="446D1CF8" w14:textId="5DA4E746" w:rsidR="00B8540E" w:rsidRDefault="00295DFB" w:rsidP="00C55227">
      <w:pPr>
        <w:pStyle w:val="SectionBody"/>
        <w:widowControl/>
        <w:rPr>
          <w:rFonts w:ascii="MingLiU-ExtB" w:eastAsia="MingLiU-ExtB" w:cs="MingLiU-ExtB"/>
        </w:rPr>
        <w:sectPr w:rsidR="00B8540E" w:rsidSect="00B8540E">
          <w:type w:val="continuous"/>
          <w:pgSz w:w="12240" w:h="15840" w:code="1"/>
          <w:pgMar w:top="1440" w:right="1440" w:bottom="1440" w:left="1440" w:header="720" w:footer="720" w:gutter="0"/>
          <w:lnNumType w:countBy="1" w:restart="continuous"/>
          <w:cols w:space="720"/>
          <w:titlePg/>
          <w:docGrid w:linePitch="360"/>
        </w:sectPr>
      </w:pPr>
      <w:r>
        <w:rPr>
          <w:u w:val="single"/>
        </w:rPr>
        <w:t xml:space="preserve">(l) </w:t>
      </w:r>
      <w:r w:rsidR="00222760" w:rsidRPr="00222760">
        <w:rPr>
          <w:u w:val="single"/>
        </w:rPr>
        <w:t>A court may, at its discretion, continue any hearing scheduled pursuant to this section, or a party may file a written motion for a continuance</w:t>
      </w:r>
      <w:r w:rsidR="005D019B">
        <w:rPr>
          <w:u w:val="single"/>
        </w:rPr>
        <w:t>,</w:t>
      </w:r>
      <w:r w:rsidR="00222760" w:rsidRPr="00222760">
        <w:rPr>
          <w:u w:val="single"/>
        </w:rPr>
        <w:t xml:space="preserve"> which a court may grant for good cause shown</w:t>
      </w:r>
      <w:r w:rsidR="003A5F00" w:rsidRPr="00222760">
        <w:rPr>
          <w:u w:val="single"/>
        </w:rPr>
        <w:t xml:space="preserve">: </w:t>
      </w:r>
      <w:r w:rsidR="003A5F00" w:rsidRPr="003A5F00">
        <w:rPr>
          <w:i/>
          <w:iCs/>
          <w:u w:val="single"/>
        </w:rPr>
        <w:t>Provided</w:t>
      </w:r>
      <w:r w:rsidR="003A5F00" w:rsidRPr="00222760">
        <w:rPr>
          <w:u w:val="single"/>
        </w:rPr>
        <w:t>, That</w:t>
      </w:r>
      <w:r w:rsidR="00222760" w:rsidRPr="00222760">
        <w:rPr>
          <w:u w:val="single"/>
        </w:rPr>
        <w:t xml:space="preserve"> when a court grants a continuance, the court shall enter an order granting the continuance, specifying a future date when the hearing will be held, and providing the specific factual basis for granting the continuance. If the court finds that the continuance was the result of any attorney, party, or guardian ad litem not satisfying a previous court order, the court shall direct that the clerk of the court provide to the Public Defender Services a properly redacted certified order reflecting the court’s findings of fact</w:t>
      </w:r>
      <w:r w:rsidR="00774499">
        <w:rPr>
          <w:u w:val="single"/>
        </w:rPr>
        <w:t xml:space="preserve"> for the purposes of reporting to the Legislature findings</w:t>
      </w:r>
      <w:r w:rsidR="00222760" w:rsidRPr="00222760">
        <w:rPr>
          <w:u w:val="single"/>
        </w:rPr>
        <w:t>.</w:t>
      </w:r>
    </w:p>
    <w:p w14:paraId="28FD3C73" w14:textId="77777777" w:rsidR="00B8540E" w:rsidRDefault="00B8540E" w:rsidP="00C55227">
      <w:pPr>
        <w:pStyle w:val="SectionHeading"/>
        <w:widowControl/>
        <w:sectPr w:rsidR="00B8540E" w:rsidSect="00B8540E">
          <w:footerReference w:type="first" r:id="rId13"/>
          <w:type w:val="continuous"/>
          <w:pgSz w:w="12240" w:h="15840" w:code="1"/>
          <w:pgMar w:top="1440" w:right="1440" w:bottom="1440" w:left="1440" w:header="720" w:footer="720" w:gutter="0"/>
          <w:lnNumType w:countBy="1" w:restart="continuous"/>
          <w:cols w:space="720"/>
          <w:titlePg/>
          <w:docGrid w:linePitch="360"/>
        </w:sectPr>
      </w:pPr>
      <w:r>
        <w:t>§49-4-610. Improvement periods in cases of child neglect or abuse; findings; orders; extensions; hearings; time limits.</w:t>
      </w:r>
    </w:p>
    <w:p w14:paraId="1604BFE7" w14:textId="4A422797" w:rsidR="00B8540E" w:rsidRDefault="00B8540E" w:rsidP="00C55227">
      <w:pPr>
        <w:pStyle w:val="SectionBody"/>
        <w:widowControl/>
      </w:pPr>
      <w:r>
        <w:t xml:space="preserve">In any proceeding brought pursuant to this article, the court may grant any respondent an improvement period in accord with this article. During the period, the court may require temporary custody with a responsible person </w:t>
      </w:r>
      <w:r w:rsidRPr="005D019B">
        <w:rPr>
          <w:strike/>
        </w:rPr>
        <w:t>which has been</w:t>
      </w:r>
      <w:r>
        <w:t xml:space="preserve"> found to be a fit and proper person for the temporary custody of the child or </w:t>
      </w:r>
      <w:proofErr w:type="gramStart"/>
      <w:r>
        <w:t>children</w:t>
      </w:r>
      <w:proofErr w:type="gramEnd"/>
      <w:r>
        <w:t xml:space="preserve"> or the </w:t>
      </w:r>
      <w:r w:rsidRPr="005D019B">
        <w:rPr>
          <w:strike/>
        </w:rPr>
        <w:t>state</w:t>
      </w:r>
      <w:r>
        <w:t xml:space="preserve"> department or other agency during the improvement period. An order granting an improvement period shall require the department to prepare and submit to the court a family case plan in accordance with </w:t>
      </w:r>
      <w:r w:rsidRPr="003863BF">
        <w:rPr>
          <w:strike/>
        </w:rPr>
        <w:t xml:space="preserve">section four hundred </w:t>
      </w:r>
      <w:proofErr w:type="gramStart"/>
      <w:r w:rsidRPr="003863BF">
        <w:rPr>
          <w:strike/>
        </w:rPr>
        <w:t>eight,</w:t>
      </w:r>
      <w:proofErr w:type="gramEnd"/>
      <w:r w:rsidRPr="003863BF">
        <w:rPr>
          <w:strike/>
        </w:rPr>
        <w:t xml:space="preserve"> of this article</w:t>
      </w:r>
      <w:r>
        <w:t xml:space="preserve"> </w:t>
      </w:r>
      <w:bookmarkStart w:id="2" w:name="_Hlk198713011"/>
      <w:r w:rsidRPr="003863BF">
        <w:rPr>
          <w:rFonts w:cs="Arial"/>
          <w:u w:val="single"/>
        </w:rPr>
        <w:t>§</w:t>
      </w:r>
      <w:r w:rsidRPr="003863BF">
        <w:rPr>
          <w:u w:val="single"/>
        </w:rPr>
        <w:t>49-4-408 of this code</w:t>
      </w:r>
      <w:bookmarkEnd w:id="2"/>
      <w:r>
        <w:t>. The types of improvement periods are as follows:</w:t>
      </w:r>
    </w:p>
    <w:p w14:paraId="4F42B644" w14:textId="77777777" w:rsidR="00B8540E" w:rsidRDefault="00B8540E" w:rsidP="00C55227">
      <w:pPr>
        <w:pStyle w:val="SectionBody"/>
        <w:widowControl/>
      </w:pPr>
      <w:r w:rsidRPr="00832C7B">
        <w:rPr>
          <w:strike/>
        </w:rPr>
        <w:t>(1)</w:t>
      </w:r>
      <w:r>
        <w:t xml:space="preserve"> (</w:t>
      </w:r>
      <w:r>
        <w:rPr>
          <w:u w:val="single"/>
        </w:rPr>
        <w:t xml:space="preserve">a) </w:t>
      </w:r>
      <w:proofErr w:type="gramStart"/>
      <w:r>
        <w:rPr>
          <w:i/>
          <w:iCs/>
        </w:rPr>
        <w:t>Pre-adjudicatory</w:t>
      </w:r>
      <w:proofErr w:type="gramEnd"/>
      <w:r>
        <w:rPr>
          <w:i/>
          <w:iCs/>
        </w:rPr>
        <w:t xml:space="preserve"> improvement period.</w:t>
      </w:r>
      <w:r>
        <w:t xml:space="preserve"> — </w:t>
      </w:r>
    </w:p>
    <w:p w14:paraId="4D573521" w14:textId="77777777" w:rsidR="00B8540E" w:rsidRDefault="00B8540E" w:rsidP="00C55227">
      <w:pPr>
        <w:pStyle w:val="SectionBody"/>
        <w:widowControl/>
      </w:pPr>
      <w:r>
        <w:rPr>
          <w:u w:val="single"/>
        </w:rPr>
        <w:t xml:space="preserve">(1) </w:t>
      </w:r>
      <w:r>
        <w:t xml:space="preserve">A court may grant a respondent an improvement period </w:t>
      </w:r>
      <w:r w:rsidRPr="005D019B">
        <w:rPr>
          <w:strike/>
        </w:rPr>
        <w:t>of a period</w:t>
      </w:r>
      <w:r>
        <w:t xml:space="preserve"> not to exceed three months prior to making a finding that a child is abused or neglected pursuant to </w:t>
      </w:r>
      <w:r w:rsidRPr="00175037">
        <w:rPr>
          <w:strike/>
        </w:rPr>
        <w:t xml:space="preserve">section six hundred one of this </w:t>
      </w:r>
      <w:proofErr w:type="gramStart"/>
      <w:r w:rsidRPr="00175037">
        <w:rPr>
          <w:strike/>
        </w:rPr>
        <w:t>article</w:t>
      </w:r>
      <w:proofErr w:type="gramEnd"/>
      <w:r>
        <w:t xml:space="preserve"> </w:t>
      </w:r>
      <w:r w:rsidRPr="005F5072">
        <w:rPr>
          <w:rFonts w:cs="Arial"/>
          <w:u w:val="single"/>
        </w:rPr>
        <w:t>§</w:t>
      </w:r>
      <w:r w:rsidRPr="005F5072">
        <w:rPr>
          <w:u w:val="single"/>
        </w:rPr>
        <w:t>49-4-601 of this code</w:t>
      </w:r>
      <w:r>
        <w:t xml:space="preserve"> only when:</w:t>
      </w:r>
    </w:p>
    <w:p w14:paraId="259E1871" w14:textId="77777777" w:rsidR="00B8540E" w:rsidRPr="00832C7B" w:rsidRDefault="00B8540E" w:rsidP="00C55227">
      <w:pPr>
        <w:pStyle w:val="SectionBody"/>
        <w:widowControl/>
        <w:rPr>
          <w:u w:val="single"/>
        </w:rPr>
      </w:pPr>
      <w:r>
        <w:t>(A) The respondent files a written motion requesting the improvement period;</w:t>
      </w:r>
      <w:r>
        <w:rPr>
          <w:u w:val="single"/>
        </w:rPr>
        <w:t xml:space="preserve"> and</w:t>
      </w:r>
    </w:p>
    <w:p w14:paraId="3D1C7EA4" w14:textId="77777777" w:rsidR="00B8540E" w:rsidRDefault="00B8540E" w:rsidP="00C55227">
      <w:pPr>
        <w:pStyle w:val="SectionBody"/>
        <w:widowControl/>
      </w:pPr>
      <w:r>
        <w:lastRenderedPageBreak/>
        <w:t>(B) The respondent demonstrates, by clear and convincing evidence, that the respondent is likely to fully participate in the improvement period and the court further makes a finding, on the record, of the terms of the improvement period.</w:t>
      </w:r>
    </w:p>
    <w:p w14:paraId="09334062" w14:textId="38A1EB4A" w:rsidR="00B8540E" w:rsidRPr="00832C7B" w:rsidRDefault="00B8540E" w:rsidP="00C55227">
      <w:pPr>
        <w:pStyle w:val="SectionBody"/>
        <w:widowControl/>
        <w:rPr>
          <w:u w:val="single"/>
        </w:rPr>
      </w:pPr>
      <w:r>
        <w:rPr>
          <w:u w:val="single"/>
        </w:rPr>
        <w:t xml:space="preserve">(2) The order for the improvement period </w:t>
      </w:r>
      <w:r w:rsidR="00702DB6">
        <w:rPr>
          <w:u w:val="single"/>
        </w:rPr>
        <w:t>shall</w:t>
      </w:r>
      <w:r>
        <w:rPr>
          <w:u w:val="single"/>
        </w:rPr>
        <w:t xml:space="preserve"> </w:t>
      </w:r>
      <w:r w:rsidR="00CC63DB">
        <w:rPr>
          <w:u w:val="single"/>
        </w:rPr>
        <w:t>meet</w:t>
      </w:r>
      <w:r>
        <w:rPr>
          <w:u w:val="single"/>
        </w:rPr>
        <w:t xml:space="preserve"> the following requirements:</w:t>
      </w:r>
    </w:p>
    <w:p w14:paraId="0E39AB2C" w14:textId="77777777" w:rsidR="00B8540E" w:rsidRDefault="00B8540E" w:rsidP="00C55227">
      <w:pPr>
        <w:pStyle w:val="SectionBody"/>
        <w:widowControl/>
      </w:pPr>
      <w:r w:rsidRPr="00832C7B">
        <w:rPr>
          <w:strike/>
        </w:rPr>
        <w:t>(C)</w:t>
      </w:r>
      <w:r>
        <w:t xml:space="preserve"> </w:t>
      </w:r>
      <w:r>
        <w:rPr>
          <w:u w:val="single"/>
        </w:rPr>
        <w:t xml:space="preserve">(A) </w:t>
      </w:r>
      <w:r>
        <w:t>In the order granting the improvement period, the court:</w:t>
      </w:r>
    </w:p>
    <w:p w14:paraId="556879F8" w14:textId="77777777" w:rsidR="00B8540E" w:rsidRDefault="00B8540E" w:rsidP="00C55227">
      <w:pPr>
        <w:pStyle w:val="SectionBody"/>
        <w:widowControl/>
      </w:pPr>
      <w:r>
        <w:t>(</w:t>
      </w:r>
      <w:proofErr w:type="spellStart"/>
      <w:r>
        <w:t>i</w:t>
      </w:r>
      <w:proofErr w:type="spellEnd"/>
      <w:r>
        <w:t xml:space="preserve">) Orders that a hearing be held to review the matter within </w:t>
      </w:r>
      <w:r w:rsidRPr="00744563">
        <w:t xml:space="preserve">60 </w:t>
      </w:r>
      <w:r>
        <w:t>days of the granting of the improvement period; or</w:t>
      </w:r>
    </w:p>
    <w:p w14:paraId="241C07C5" w14:textId="3F92136D" w:rsidR="00B8540E" w:rsidRDefault="00B8540E" w:rsidP="00C55227">
      <w:pPr>
        <w:pStyle w:val="SectionBody"/>
        <w:widowControl/>
      </w:pPr>
      <w:r>
        <w:t xml:space="preserve">(ii) Orders that a hearing be held to review the matter </w:t>
      </w:r>
      <w:r w:rsidRPr="00744563">
        <w:t>within 90 days</w:t>
      </w:r>
      <w:r>
        <w:t xml:space="preserve"> of the granting of the improvement period and that the department submit a report as to the </w:t>
      </w:r>
      <w:proofErr w:type="gramStart"/>
      <w:r>
        <w:t>respondent</w:t>
      </w:r>
      <w:r w:rsidR="005D019B">
        <w:t>’</w:t>
      </w:r>
      <w:r>
        <w:t>s</w:t>
      </w:r>
      <w:proofErr w:type="gramEnd"/>
      <w:r>
        <w:t xml:space="preserve"> progress in the improvement period within 60 days of the order granting the improvement period; </w:t>
      </w:r>
      <w:r w:rsidRPr="00CD41E4">
        <w:rPr>
          <w:strike/>
        </w:rPr>
        <w:t>and</w:t>
      </w:r>
    </w:p>
    <w:p w14:paraId="6262E0E3" w14:textId="77777777" w:rsidR="00B8540E" w:rsidRPr="00CD41E4" w:rsidRDefault="00B8540E" w:rsidP="00C55227">
      <w:pPr>
        <w:pStyle w:val="SectionBody"/>
        <w:widowControl/>
        <w:rPr>
          <w:u w:val="single"/>
        </w:rPr>
      </w:pPr>
      <w:r w:rsidRPr="00832C7B">
        <w:rPr>
          <w:strike/>
        </w:rPr>
        <w:t>(D)</w:t>
      </w:r>
      <w:r>
        <w:t xml:space="preserve"> </w:t>
      </w:r>
      <w:r>
        <w:rPr>
          <w:u w:val="single"/>
        </w:rPr>
        <w:t>(B</w:t>
      </w:r>
      <w:r w:rsidRPr="00832C7B">
        <w:rPr>
          <w:u w:val="single"/>
        </w:rPr>
        <w:t xml:space="preserve">) </w:t>
      </w:r>
      <w:r>
        <w:t xml:space="preserve">The order granting the improvement period requires the department to prepare and submit to the court an individualized family case plan in accordance with </w:t>
      </w:r>
      <w:r w:rsidRPr="003863BF">
        <w:rPr>
          <w:strike/>
        </w:rPr>
        <w:t>section four hundred eight of this article</w:t>
      </w:r>
      <w:r w:rsidRPr="003863BF">
        <w:rPr>
          <w:rFonts w:cs="Arial"/>
          <w:u w:val="single"/>
        </w:rPr>
        <w:t xml:space="preserve"> §</w:t>
      </w:r>
      <w:r w:rsidRPr="003863BF">
        <w:rPr>
          <w:u w:val="single"/>
        </w:rPr>
        <w:t>49-4-408 of this code</w:t>
      </w:r>
      <w:r>
        <w:rPr>
          <w:u w:val="single"/>
        </w:rPr>
        <w:t>; and</w:t>
      </w:r>
    </w:p>
    <w:p w14:paraId="065A59E2" w14:textId="35CC0995" w:rsidR="00B8540E" w:rsidRPr="003863BF" w:rsidRDefault="00B8540E" w:rsidP="00C55227">
      <w:pPr>
        <w:pStyle w:val="SectionBody"/>
        <w:widowControl/>
        <w:rPr>
          <w:u w:val="single"/>
        </w:rPr>
      </w:pPr>
      <w:r w:rsidRPr="003863BF">
        <w:rPr>
          <w:u w:val="single"/>
        </w:rPr>
        <w:t>(</w:t>
      </w:r>
      <w:r>
        <w:rPr>
          <w:u w:val="single"/>
        </w:rPr>
        <w:t>C</w:t>
      </w:r>
      <w:r w:rsidRPr="003863BF">
        <w:rPr>
          <w:u w:val="single"/>
        </w:rPr>
        <w:t xml:space="preserve">) </w:t>
      </w:r>
      <w:bookmarkStart w:id="3" w:name="_Hlk198713380"/>
      <w:r w:rsidRPr="003863BF">
        <w:rPr>
          <w:u w:val="single"/>
        </w:rPr>
        <w:t>The order granting a pre</w:t>
      </w:r>
      <w:r>
        <w:rPr>
          <w:u w:val="single"/>
        </w:rPr>
        <w:t>-</w:t>
      </w:r>
      <w:r w:rsidRPr="003863BF">
        <w:rPr>
          <w:u w:val="single"/>
        </w:rPr>
        <w:t xml:space="preserve">adjudicatory improvement period shall outline the duties, obligations, and responsibilities of the guardian ad </w:t>
      </w:r>
      <w:proofErr w:type="gramStart"/>
      <w:r w:rsidRPr="003863BF">
        <w:rPr>
          <w:u w:val="single"/>
        </w:rPr>
        <w:t>litem</w:t>
      </w:r>
      <w:proofErr w:type="gramEnd"/>
      <w:r>
        <w:rPr>
          <w:u w:val="single"/>
        </w:rPr>
        <w:t xml:space="preserve"> </w:t>
      </w:r>
      <w:r w:rsidRPr="003863BF">
        <w:rPr>
          <w:u w:val="single"/>
        </w:rPr>
        <w:t>throughout the duration of the pre</w:t>
      </w:r>
      <w:r>
        <w:rPr>
          <w:u w:val="single"/>
        </w:rPr>
        <w:t>-</w:t>
      </w:r>
      <w:r w:rsidRPr="003863BF">
        <w:rPr>
          <w:u w:val="single"/>
        </w:rPr>
        <w:t>adjudicatory improvement period</w:t>
      </w:r>
      <w:r>
        <w:rPr>
          <w:u w:val="single"/>
        </w:rPr>
        <w:t>,</w:t>
      </w:r>
      <w:r w:rsidRPr="003863BF">
        <w:rPr>
          <w:u w:val="single"/>
        </w:rPr>
        <w:t xml:space="preserve"> including any case</w:t>
      </w:r>
      <w:r w:rsidR="005D019B">
        <w:rPr>
          <w:u w:val="single"/>
        </w:rPr>
        <w:t>-</w:t>
      </w:r>
      <w:r w:rsidRPr="003863BF">
        <w:rPr>
          <w:u w:val="single"/>
        </w:rPr>
        <w:t xml:space="preserve">specific </w:t>
      </w:r>
      <w:r>
        <w:rPr>
          <w:u w:val="single"/>
        </w:rPr>
        <w:t>requirements</w:t>
      </w:r>
      <w:r w:rsidRPr="003863BF">
        <w:rPr>
          <w:u w:val="single"/>
        </w:rPr>
        <w:t xml:space="preserve"> that the court may order.</w:t>
      </w:r>
    </w:p>
    <w:bookmarkEnd w:id="3"/>
    <w:p w14:paraId="5336D86A" w14:textId="77777777" w:rsidR="00B8540E" w:rsidRDefault="00B8540E" w:rsidP="00C55227">
      <w:pPr>
        <w:pStyle w:val="SectionBody"/>
        <w:widowControl/>
      </w:pPr>
      <w:r w:rsidRPr="00832C7B">
        <w:rPr>
          <w:strike/>
        </w:rPr>
        <w:t>(2)</w:t>
      </w:r>
      <w:r>
        <w:rPr>
          <w:strike/>
          <w:u w:val="single"/>
        </w:rPr>
        <w:t xml:space="preserve"> </w:t>
      </w:r>
      <w:r w:rsidRPr="00832C7B">
        <w:rPr>
          <w:u w:val="single"/>
        </w:rPr>
        <w:t>(b)</w:t>
      </w:r>
      <w:r w:rsidRPr="00832C7B">
        <w:t xml:space="preserve"> </w:t>
      </w:r>
      <w:proofErr w:type="gramStart"/>
      <w:r>
        <w:rPr>
          <w:i/>
          <w:iCs/>
        </w:rPr>
        <w:t>Post</w:t>
      </w:r>
      <w:r>
        <w:t>-</w:t>
      </w:r>
      <w:r>
        <w:rPr>
          <w:i/>
          <w:iCs/>
        </w:rPr>
        <w:t>adjudicatory</w:t>
      </w:r>
      <w:proofErr w:type="gramEnd"/>
      <w:r>
        <w:rPr>
          <w:i/>
          <w:iCs/>
        </w:rPr>
        <w:t xml:space="preserve"> improvement period. </w:t>
      </w:r>
      <w:r>
        <w:t xml:space="preserve">— </w:t>
      </w:r>
    </w:p>
    <w:p w14:paraId="7A1945E0" w14:textId="2485C8F2" w:rsidR="00B8540E" w:rsidRDefault="00B8540E" w:rsidP="00C55227">
      <w:pPr>
        <w:pStyle w:val="SectionBody"/>
        <w:widowControl/>
      </w:pPr>
      <w:r>
        <w:rPr>
          <w:u w:val="single"/>
        </w:rPr>
        <w:t xml:space="preserve">(1) </w:t>
      </w:r>
      <w:r>
        <w:t xml:space="preserve">After finding that a child is an abused or neglected child pursuant to </w:t>
      </w:r>
      <w:r w:rsidRPr="00175037">
        <w:rPr>
          <w:strike/>
        </w:rPr>
        <w:t xml:space="preserve">section six hundred one of this </w:t>
      </w:r>
      <w:proofErr w:type="gramStart"/>
      <w:r w:rsidRPr="00175037">
        <w:rPr>
          <w:strike/>
        </w:rPr>
        <w:t>article</w:t>
      </w:r>
      <w:proofErr w:type="gramEnd"/>
      <w:r>
        <w:t xml:space="preserve"> </w:t>
      </w:r>
      <w:r w:rsidRPr="005F5072">
        <w:rPr>
          <w:rFonts w:cs="Arial"/>
          <w:u w:val="single"/>
        </w:rPr>
        <w:t>§</w:t>
      </w:r>
      <w:r w:rsidRPr="005F5072">
        <w:rPr>
          <w:u w:val="single"/>
        </w:rPr>
        <w:t>49-4-601 of this code</w:t>
      </w:r>
      <w:r>
        <w:t>, a court may grant a respondent an improvement period not to exceed six months when:</w:t>
      </w:r>
    </w:p>
    <w:p w14:paraId="369AADBE" w14:textId="77777777" w:rsidR="00B8540E" w:rsidRDefault="00B8540E" w:rsidP="00C55227">
      <w:pPr>
        <w:pStyle w:val="SectionBody"/>
        <w:widowControl/>
      </w:pPr>
      <w:r>
        <w:t xml:space="preserve">(A) The respondent files a written motion requesting the improvement </w:t>
      </w:r>
      <w:proofErr w:type="gramStart"/>
      <w:r>
        <w:t>period;</w:t>
      </w:r>
      <w:proofErr w:type="gramEnd"/>
    </w:p>
    <w:p w14:paraId="6708262A" w14:textId="77777777" w:rsidR="00B8540E" w:rsidRDefault="00B8540E" w:rsidP="00C55227">
      <w:pPr>
        <w:pStyle w:val="SectionBody"/>
        <w:widowControl/>
        <w:rPr>
          <w:u w:val="single"/>
        </w:rPr>
      </w:pPr>
      <w:r>
        <w:t>(B) The respondent demonstrates, by clear and convincing evidence, that the respondent is likely to fully participate in the improvement period and the court further makes a finding, on the record, of the terms of the improvement period;</w:t>
      </w:r>
      <w:r>
        <w:rPr>
          <w:u w:val="single"/>
        </w:rPr>
        <w:t xml:space="preserve"> and</w:t>
      </w:r>
    </w:p>
    <w:p w14:paraId="3EAD18C9" w14:textId="48C0B0E4" w:rsidR="00B8540E" w:rsidRPr="00832C7B" w:rsidRDefault="00B8540E" w:rsidP="00C55227">
      <w:pPr>
        <w:pStyle w:val="SectionBody"/>
        <w:widowControl/>
        <w:rPr>
          <w:u w:val="single"/>
        </w:rPr>
      </w:pPr>
      <w:r w:rsidRPr="00832C7B">
        <w:rPr>
          <w:u w:val="single"/>
        </w:rPr>
        <w:lastRenderedPageBreak/>
        <w:t>(C) Since the initiation of the proceeding, the respondent has not previously been granted any improvement period</w:t>
      </w:r>
      <w:r w:rsidR="005D019B">
        <w:rPr>
          <w:u w:val="single"/>
        </w:rPr>
        <w:t>,</w:t>
      </w:r>
      <w:r w:rsidRPr="00832C7B">
        <w:rPr>
          <w:u w:val="single"/>
        </w:rPr>
        <w:t xml:space="preserve"> or the respondent demonstrates that since the initial improvement period the respondent has experienced a substantial change in circumstances. Further, the respondent shall demonstrate that due to that change in circumstances the respondent is likely to fully participate in a further improvement period</w:t>
      </w:r>
      <w:r w:rsidR="005D019B">
        <w:rPr>
          <w:u w:val="single"/>
        </w:rPr>
        <w:t>.</w:t>
      </w:r>
    </w:p>
    <w:p w14:paraId="119CB6B5" w14:textId="6F1C0936" w:rsidR="00B8540E" w:rsidRPr="00832C7B" w:rsidRDefault="00B8540E" w:rsidP="00C55227">
      <w:pPr>
        <w:pStyle w:val="SectionBody"/>
        <w:widowControl/>
        <w:rPr>
          <w:u w:val="single"/>
        </w:rPr>
      </w:pPr>
      <w:r>
        <w:rPr>
          <w:u w:val="single"/>
        </w:rPr>
        <w:t xml:space="preserve">(2) The order for the improvement period </w:t>
      </w:r>
      <w:r w:rsidR="00702DB6">
        <w:rPr>
          <w:u w:val="single"/>
        </w:rPr>
        <w:t>shall</w:t>
      </w:r>
      <w:r>
        <w:rPr>
          <w:u w:val="single"/>
        </w:rPr>
        <w:t xml:space="preserve"> </w:t>
      </w:r>
      <w:r w:rsidR="00CC63DB">
        <w:rPr>
          <w:u w:val="single"/>
        </w:rPr>
        <w:t>meet</w:t>
      </w:r>
      <w:r>
        <w:rPr>
          <w:u w:val="single"/>
        </w:rPr>
        <w:t xml:space="preserve"> the following requirements:</w:t>
      </w:r>
    </w:p>
    <w:p w14:paraId="4419EF82" w14:textId="77777777" w:rsidR="00B8540E" w:rsidRDefault="00B8540E" w:rsidP="00C55227">
      <w:pPr>
        <w:pStyle w:val="SectionBody"/>
        <w:widowControl/>
      </w:pPr>
      <w:r w:rsidRPr="00832C7B">
        <w:rPr>
          <w:strike/>
        </w:rPr>
        <w:t>(C)</w:t>
      </w:r>
      <w:r>
        <w:t xml:space="preserve"> </w:t>
      </w:r>
      <w:r>
        <w:rPr>
          <w:u w:val="single"/>
        </w:rPr>
        <w:t xml:space="preserve">(A) </w:t>
      </w:r>
      <w:r>
        <w:t>In the order granting the improvement period, the court:</w:t>
      </w:r>
    </w:p>
    <w:p w14:paraId="32061915" w14:textId="7DE40BE1" w:rsidR="00B8540E" w:rsidRDefault="00B8540E" w:rsidP="00C55227">
      <w:pPr>
        <w:pStyle w:val="SectionBody"/>
        <w:widowControl/>
      </w:pPr>
      <w:r>
        <w:t>(</w:t>
      </w:r>
      <w:proofErr w:type="spellStart"/>
      <w:r>
        <w:t>i</w:t>
      </w:r>
      <w:proofErr w:type="spellEnd"/>
      <w:r>
        <w:t xml:space="preserve">) </w:t>
      </w:r>
      <w:r w:rsidR="005D019B" w:rsidRPr="005D019B">
        <w:rPr>
          <w:strike/>
        </w:rPr>
        <w:t>orders</w:t>
      </w:r>
      <w:r w:rsidR="005D019B">
        <w:t xml:space="preserve"> </w:t>
      </w:r>
      <w:proofErr w:type="spellStart"/>
      <w:r w:rsidR="005D019B">
        <w:rPr>
          <w:u w:val="single"/>
        </w:rPr>
        <w:t>Orders</w:t>
      </w:r>
      <w:proofErr w:type="spellEnd"/>
      <w:r>
        <w:t xml:space="preserve"> that a hearing be held to review the matter within </w:t>
      </w:r>
      <w:r w:rsidRPr="00660DEA">
        <w:rPr>
          <w:strike/>
        </w:rPr>
        <w:t>thirty</w:t>
      </w:r>
      <w:r>
        <w:t xml:space="preserve"> </w:t>
      </w:r>
      <w:r>
        <w:rPr>
          <w:u w:val="single"/>
        </w:rPr>
        <w:t xml:space="preserve">30 </w:t>
      </w:r>
      <w:r>
        <w:t>days of the granting of the improvement period; or</w:t>
      </w:r>
    </w:p>
    <w:p w14:paraId="2EFCFFB7" w14:textId="7AD6EAC1" w:rsidR="00B8540E" w:rsidRPr="00832C7B" w:rsidRDefault="00B8540E" w:rsidP="00C55227">
      <w:pPr>
        <w:pStyle w:val="SectionBody"/>
        <w:widowControl/>
        <w:rPr>
          <w:u w:val="single"/>
        </w:rPr>
      </w:pPr>
      <w:r>
        <w:t xml:space="preserve">(ii) </w:t>
      </w:r>
      <w:r w:rsidRPr="005D019B">
        <w:rPr>
          <w:strike/>
        </w:rPr>
        <w:t>orders</w:t>
      </w:r>
      <w:r w:rsidR="005D019B">
        <w:t xml:space="preserve"> </w:t>
      </w:r>
      <w:proofErr w:type="spellStart"/>
      <w:r w:rsidR="005D019B">
        <w:rPr>
          <w:u w:val="single"/>
        </w:rPr>
        <w:t>Orders</w:t>
      </w:r>
      <w:proofErr w:type="spellEnd"/>
      <w:r>
        <w:t xml:space="preserve"> that a hearing be held to review the matter within </w:t>
      </w:r>
      <w:r w:rsidRPr="00660DEA">
        <w:rPr>
          <w:strike/>
        </w:rPr>
        <w:t>ninety</w:t>
      </w:r>
      <w:r>
        <w:t xml:space="preserve"> </w:t>
      </w:r>
      <w:r>
        <w:rPr>
          <w:u w:val="single"/>
        </w:rPr>
        <w:t xml:space="preserve">90 </w:t>
      </w:r>
      <w:r>
        <w:t xml:space="preserve">days of the granting of the improvement period and that the department submit a report as to the respondent's progress in the improvement period within 60 days of the order granting the improvement </w:t>
      </w:r>
      <w:proofErr w:type="gramStart"/>
      <w:r>
        <w:t>period;</w:t>
      </w:r>
      <w:proofErr w:type="gramEnd"/>
      <w:r>
        <w:rPr>
          <w:u w:val="single"/>
        </w:rPr>
        <w:t xml:space="preserve"> </w:t>
      </w:r>
    </w:p>
    <w:p w14:paraId="3AEAD517" w14:textId="77777777" w:rsidR="00B8540E" w:rsidRDefault="00B8540E" w:rsidP="00C55227">
      <w:pPr>
        <w:pStyle w:val="SectionBody"/>
        <w:widowControl/>
      </w:pPr>
      <w:r w:rsidRPr="00832C7B">
        <w:rPr>
          <w:strike/>
        </w:rPr>
        <w:t>(D)</w:t>
      </w:r>
      <w:r>
        <w:t xml:space="preserve"> </w:t>
      </w:r>
      <w:r w:rsidRPr="00832C7B">
        <w:rPr>
          <w:strike/>
        </w:rPr>
        <w:t>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a further improvement period</w:t>
      </w:r>
      <w:r>
        <w:t xml:space="preserve">; </w:t>
      </w:r>
      <w:r w:rsidRPr="00CD41E4">
        <w:rPr>
          <w:strike/>
        </w:rPr>
        <w:t>and</w:t>
      </w:r>
    </w:p>
    <w:p w14:paraId="5DFDA361" w14:textId="77777777" w:rsidR="00B8540E" w:rsidRPr="00CD41E4" w:rsidRDefault="00B8540E" w:rsidP="00C55227">
      <w:pPr>
        <w:pStyle w:val="SectionBody"/>
        <w:widowControl/>
        <w:rPr>
          <w:u w:val="single"/>
        </w:rPr>
      </w:pPr>
      <w:r w:rsidRPr="00832C7B">
        <w:rPr>
          <w:strike/>
        </w:rPr>
        <w:t>(E)</w:t>
      </w:r>
      <w:r>
        <w:t xml:space="preserve"> </w:t>
      </w:r>
      <w:r>
        <w:rPr>
          <w:u w:val="single"/>
        </w:rPr>
        <w:t xml:space="preserve">(B) </w:t>
      </w:r>
      <w:r>
        <w:t xml:space="preserve">The order granting the improvement period requires the department to prepare and submit to the court an individualized family case plan in accordance with </w:t>
      </w:r>
      <w:r w:rsidRPr="00E50D55">
        <w:rPr>
          <w:strike/>
        </w:rPr>
        <w:t>section four hundred eight of this article</w:t>
      </w:r>
      <w:r w:rsidRPr="00E50D55">
        <w:rPr>
          <w:u w:val="single"/>
        </w:rPr>
        <w:t xml:space="preserve"> </w:t>
      </w:r>
      <w:r w:rsidRPr="00E50D55">
        <w:rPr>
          <w:rFonts w:cs="Arial"/>
          <w:u w:val="single"/>
        </w:rPr>
        <w:t>§</w:t>
      </w:r>
      <w:r w:rsidRPr="00E50D55">
        <w:rPr>
          <w:u w:val="single"/>
        </w:rPr>
        <w:t>49-4-408 of this code</w:t>
      </w:r>
      <w:r>
        <w:rPr>
          <w:u w:val="single"/>
        </w:rPr>
        <w:t>; and</w:t>
      </w:r>
    </w:p>
    <w:p w14:paraId="667199C7" w14:textId="05D72F9F" w:rsidR="00B8540E" w:rsidRPr="003863BF" w:rsidRDefault="00B8540E" w:rsidP="00C55227">
      <w:pPr>
        <w:pStyle w:val="SectionBody"/>
        <w:widowControl/>
        <w:rPr>
          <w:u w:val="single"/>
        </w:rPr>
      </w:pPr>
      <w:r>
        <w:rPr>
          <w:u w:val="single"/>
        </w:rPr>
        <w:t xml:space="preserve">(C) </w:t>
      </w:r>
      <w:bookmarkStart w:id="4" w:name="_Hlk198713422"/>
      <w:r w:rsidRPr="003863BF">
        <w:rPr>
          <w:u w:val="single"/>
        </w:rPr>
        <w:t>The order granting a p</w:t>
      </w:r>
      <w:r>
        <w:rPr>
          <w:u w:val="single"/>
        </w:rPr>
        <w:t>ost-</w:t>
      </w:r>
      <w:r w:rsidRPr="003863BF">
        <w:rPr>
          <w:u w:val="single"/>
        </w:rPr>
        <w:t>adjudicatory improvement period shall outline the duties, obligations, and responsibilities of the guardian ad litem throughout the duration of the p</w:t>
      </w:r>
      <w:r>
        <w:rPr>
          <w:u w:val="single"/>
        </w:rPr>
        <w:t>ost-</w:t>
      </w:r>
      <w:r w:rsidRPr="003863BF">
        <w:rPr>
          <w:u w:val="single"/>
        </w:rPr>
        <w:t>adjudicatory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bookmarkEnd w:id="4"/>
    </w:p>
    <w:p w14:paraId="2F254375" w14:textId="77777777" w:rsidR="00B8540E" w:rsidRDefault="00B8540E" w:rsidP="00C55227">
      <w:pPr>
        <w:pStyle w:val="SectionBody"/>
        <w:widowControl/>
      </w:pPr>
      <w:r w:rsidRPr="00832C7B">
        <w:rPr>
          <w:strike/>
        </w:rPr>
        <w:t>(3)</w:t>
      </w:r>
      <w:r>
        <w:t xml:space="preserve"> </w:t>
      </w:r>
      <w:r>
        <w:rPr>
          <w:u w:val="single"/>
        </w:rPr>
        <w:t xml:space="preserve">(c) </w:t>
      </w:r>
      <w:proofErr w:type="gramStart"/>
      <w:r>
        <w:rPr>
          <w:i/>
          <w:iCs/>
        </w:rPr>
        <w:t>Post</w:t>
      </w:r>
      <w:r>
        <w:t>-</w:t>
      </w:r>
      <w:r>
        <w:rPr>
          <w:i/>
          <w:iCs/>
        </w:rPr>
        <w:t>dispositional</w:t>
      </w:r>
      <w:proofErr w:type="gramEnd"/>
      <w:r>
        <w:rPr>
          <w:i/>
          <w:iCs/>
        </w:rPr>
        <w:t xml:space="preserve"> improvement period.</w:t>
      </w:r>
      <w:r>
        <w:t xml:space="preserve"> —  </w:t>
      </w:r>
    </w:p>
    <w:p w14:paraId="4399A304" w14:textId="77777777" w:rsidR="00B8540E" w:rsidRDefault="00B8540E" w:rsidP="00C55227">
      <w:pPr>
        <w:pStyle w:val="SectionBody"/>
        <w:widowControl/>
      </w:pPr>
      <w:r>
        <w:rPr>
          <w:u w:val="single"/>
        </w:rPr>
        <w:lastRenderedPageBreak/>
        <w:t xml:space="preserve">(1) </w:t>
      </w:r>
      <w:r>
        <w:t xml:space="preserve">The court may grant an improvement period not to exceed six months as a disposition pursuant to </w:t>
      </w:r>
      <w:r w:rsidRPr="00576ED5">
        <w:rPr>
          <w:strike/>
        </w:rPr>
        <w:t>section six hundred four of this article</w:t>
      </w:r>
      <w:r>
        <w:rPr>
          <w:rFonts w:cs="Arial"/>
        </w:rPr>
        <w:t xml:space="preserve"> </w:t>
      </w:r>
      <w:bookmarkStart w:id="5" w:name="_Hlk219467247"/>
      <w:r w:rsidRPr="00576ED5">
        <w:rPr>
          <w:rFonts w:cs="Arial"/>
          <w:u w:val="single"/>
        </w:rPr>
        <w:t>§</w:t>
      </w:r>
      <w:r w:rsidRPr="00576ED5">
        <w:rPr>
          <w:u w:val="single"/>
        </w:rPr>
        <w:t>49-4-604 of this code</w:t>
      </w:r>
      <w:bookmarkEnd w:id="5"/>
      <w:r>
        <w:t xml:space="preserve"> when:</w:t>
      </w:r>
    </w:p>
    <w:p w14:paraId="780F9D2D" w14:textId="2181171F" w:rsidR="00B8540E" w:rsidRPr="00832C7B" w:rsidRDefault="00B8540E" w:rsidP="00C55227">
      <w:pPr>
        <w:pStyle w:val="SectionBody"/>
        <w:widowControl/>
        <w:rPr>
          <w:u w:val="single"/>
        </w:rPr>
      </w:pPr>
      <w:r>
        <w:t xml:space="preserve">(A) The respondent moves in writing for the improvement </w:t>
      </w:r>
      <w:proofErr w:type="gramStart"/>
      <w:r>
        <w:t>period;</w:t>
      </w:r>
      <w:proofErr w:type="gramEnd"/>
      <w:r>
        <w:t xml:space="preserve"> </w:t>
      </w:r>
    </w:p>
    <w:p w14:paraId="0A0DC78E" w14:textId="77777777" w:rsidR="00B8540E" w:rsidRPr="00832C7B" w:rsidRDefault="00B8540E" w:rsidP="00C55227">
      <w:pPr>
        <w:pStyle w:val="SectionBody"/>
        <w:widowControl/>
        <w:rPr>
          <w:u w:val="single"/>
        </w:rPr>
      </w:pPr>
      <w:r>
        <w:t>(B) The respondent demonstrates, by clear and convincing evidence, that the respondent is likely to fully participate in the improvement period and the court further makes a finding, on the record, of the terms of the improvement period</w:t>
      </w:r>
      <w:r>
        <w:rPr>
          <w:u w:val="single"/>
        </w:rPr>
        <w:t>; and</w:t>
      </w:r>
    </w:p>
    <w:p w14:paraId="4DAD3DF8" w14:textId="325A13A3" w:rsidR="00B8540E" w:rsidRPr="00832C7B" w:rsidRDefault="00B8540E" w:rsidP="00C55227">
      <w:pPr>
        <w:pStyle w:val="SectionBody"/>
        <w:widowControl/>
        <w:rPr>
          <w:u w:val="single"/>
        </w:rPr>
      </w:pPr>
      <w:r w:rsidRPr="00832C7B">
        <w:rPr>
          <w:u w:val="single"/>
        </w:rPr>
        <w:t>(C) Since the initiation of the proceeding, the respondent has not previously been granted any improvement period</w:t>
      </w:r>
      <w:r w:rsidR="005D019B">
        <w:rPr>
          <w:u w:val="single"/>
        </w:rPr>
        <w:t>,</w:t>
      </w:r>
      <w:r w:rsidRPr="00832C7B">
        <w:rPr>
          <w:u w:val="single"/>
        </w:rPr>
        <w:t xml:space="preserve"> or the respondent demonstrates that since the initial improvement period the respondent has experienced a substantial change in circumstances. Further, the respondent shall demonstrate that due to that change in circumstances, the respondent is likely to fully participate in the improvement period</w:t>
      </w:r>
      <w:r w:rsidR="005D019B">
        <w:rPr>
          <w:u w:val="single"/>
        </w:rPr>
        <w:t>.</w:t>
      </w:r>
    </w:p>
    <w:p w14:paraId="0A2F3375" w14:textId="400E960A" w:rsidR="00B8540E" w:rsidRPr="00832C7B" w:rsidRDefault="00B8540E" w:rsidP="00C55227">
      <w:pPr>
        <w:pStyle w:val="SectionBody"/>
        <w:widowControl/>
        <w:rPr>
          <w:u w:val="single"/>
        </w:rPr>
      </w:pPr>
      <w:r>
        <w:rPr>
          <w:u w:val="single"/>
        </w:rPr>
        <w:t>(2) The order for the improvement period</w:t>
      </w:r>
      <w:r w:rsidR="00702DB6">
        <w:rPr>
          <w:u w:val="single"/>
        </w:rPr>
        <w:t xml:space="preserve"> shall</w:t>
      </w:r>
      <w:r>
        <w:rPr>
          <w:u w:val="single"/>
        </w:rPr>
        <w:t xml:space="preserve"> </w:t>
      </w:r>
      <w:r w:rsidR="005D019B">
        <w:rPr>
          <w:u w:val="single"/>
        </w:rPr>
        <w:t>meet</w:t>
      </w:r>
      <w:r>
        <w:rPr>
          <w:u w:val="single"/>
        </w:rPr>
        <w:t xml:space="preserve"> the following requirements:</w:t>
      </w:r>
    </w:p>
    <w:p w14:paraId="4FD5B33E" w14:textId="77777777" w:rsidR="00B8540E" w:rsidRDefault="00B8540E" w:rsidP="00C55227">
      <w:pPr>
        <w:pStyle w:val="SectionBody"/>
        <w:widowControl/>
      </w:pPr>
      <w:r w:rsidRPr="00832C7B">
        <w:rPr>
          <w:strike/>
        </w:rPr>
        <w:t>(C)</w:t>
      </w:r>
      <w:r>
        <w:t xml:space="preserve"> </w:t>
      </w:r>
      <w:r>
        <w:rPr>
          <w:u w:val="single"/>
        </w:rPr>
        <w:t xml:space="preserve">(A) </w:t>
      </w:r>
      <w:r>
        <w:t>In the order granting the improvement period, the court:</w:t>
      </w:r>
    </w:p>
    <w:p w14:paraId="544A4403" w14:textId="77777777" w:rsidR="00B8540E" w:rsidRDefault="00B8540E" w:rsidP="00C55227">
      <w:pPr>
        <w:pStyle w:val="SectionBody"/>
        <w:widowControl/>
      </w:pPr>
      <w:r>
        <w:t>(</w:t>
      </w:r>
      <w:proofErr w:type="spellStart"/>
      <w:r>
        <w:t>i</w:t>
      </w:r>
      <w:proofErr w:type="spellEnd"/>
      <w:r>
        <w:t>) Orders that a hearing be held to review the matter within 60 days of the granting of the improvement period; or</w:t>
      </w:r>
    </w:p>
    <w:p w14:paraId="402015E9" w14:textId="77777777" w:rsidR="00B8540E" w:rsidRDefault="00B8540E" w:rsidP="00C55227">
      <w:pPr>
        <w:pStyle w:val="SectionBody"/>
        <w:widowControl/>
      </w:pPr>
      <w:r>
        <w:t xml:space="preserve">(ii) Orders that a hearing be held to review the matter within </w:t>
      </w:r>
      <w:r w:rsidRPr="00660DEA">
        <w:rPr>
          <w:strike/>
        </w:rPr>
        <w:t>ninety</w:t>
      </w:r>
      <w:r>
        <w:t xml:space="preserve"> </w:t>
      </w:r>
      <w:r>
        <w:rPr>
          <w:u w:val="single"/>
        </w:rPr>
        <w:t xml:space="preserve">90 </w:t>
      </w:r>
      <w:r>
        <w:t xml:space="preserve">days of the granting of the improvement period and that the department submit a report as to the respondent's progress in the improvement period within 60 days of the order granting the improvement </w:t>
      </w:r>
      <w:proofErr w:type="gramStart"/>
      <w:r>
        <w:t>period;</w:t>
      </w:r>
      <w:proofErr w:type="gramEnd"/>
    </w:p>
    <w:p w14:paraId="29F557EC" w14:textId="77777777" w:rsidR="00B8540E" w:rsidRDefault="00B8540E" w:rsidP="00C55227">
      <w:pPr>
        <w:pStyle w:val="SectionBody"/>
        <w:widowControl/>
      </w:pPr>
      <w:r w:rsidRPr="00832C7B">
        <w:rPr>
          <w:strike/>
        </w:rPr>
        <w:t>(D) Since the initiation of the proceeding, the respondent has not previously been granted any improvement period or the respondent demonstrates that since the initial improvement period, the respondent has experienced a substantial change in circumstances. Further, the respondent shall demonstrate that due to that change in circumstances, the respondent is likely to fully participate in the improvement period</w:t>
      </w:r>
      <w:r>
        <w:t xml:space="preserve">; </w:t>
      </w:r>
      <w:r w:rsidRPr="00CD41E4">
        <w:rPr>
          <w:strike/>
        </w:rPr>
        <w:t>and</w:t>
      </w:r>
    </w:p>
    <w:p w14:paraId="443ACF20" w14:textId="77777777" w:rsidR="00B8540E" w:rsidRPr="00CD41E4" w:rsidRDefault="00B8540E" w:rsidP="00C55227">
      <w:pPr>
        <w:pStyle w:val="SectionBody"/>
        <w:widowControl/>
        <w:rPr>
          <w:u w:val="single"/>
        </w:rPr>
      </w:pPr>
      <w:r w:rsidRPr="00832C7B">
        <w:rPr>
          <w:strike/>
        </w:rPr>
        <w:t>(E)</w:t>
      </w:r>
      <w:r>
        <w:t xml:space="preserve"> </w:t>
      </w:r>
      <w:r>
        <w:rPr>
          <w:u w:val="single"/>
        </w:rPr>
        <w:t xml:space="preserve">(B) </w:t>
      </w:r>
      <w:r>
        <w:t xml:space="preserve">The order granting the improvement period shall require the department to prepare and submit to the court an individualized family case plan in accordance with </w:t>
      </w:r>
      <w:r w:rsidRPr="00576ED5">
        <w:rPr>
          <w:strike/>
        </w:rPr>
        <w:t>section four hundred eight of this article</w:t>
      </w:r>
      <w:r>
        <w:rPr>
          <w:strike/>
        </w:rPr>
        <w:t xml:space="preserve"> </w:t>
      </w:r>
      <w:r w:rsidRPr="00576ED5">
        <w:rPr>
          <w:rFonts w:cs="Arial"/>
          <w:u w:val="single"/>
        </w:rPr>
        <w:t>§49-4-408 of this code</w:t>
      </w:r>
      <w:r>
        <w:rPr>
          <w:u w:val="single"/>
        </w:rPr>
        <w:t>; and</w:t>
      </w:r>
    </w:p>
    <w:p w14:paraId="1F28E907" w14:textId="2FA70467" w:rsidR="00B8540E" w:rsidRPr="009B3D3A" w:rsidRDefault="00B8540E" w:rsidP="00C55227">
      <w:pPr>
        <w:pStyle w:val="SectionBody"/>
        <w:widowControl/>
        <w:rPr>
          <w:u w:val="single"/>
        </w:rPr>
      </w:pPr>
      <w:r>
        <w:rPr>
          <w:u w:val="single"/>
        </w:rPr>
        <w:lastRenderedPageBreak/>
        <w:t xml:space="preserve">(C) </w:t>
      </w:r>
      <w:r w:rsidRPr="003863BF">
        <w:rPr>
          <w:u w:val="single"/>
        </w:rPr>
        <w:t>The order granting a p</w:t>
      </w:r>
      <w:r>
        <w:rPr>
          <w:u w:val="single"/>
        </w:rPr>
        <w:t>ost-dispositional</w:t>
      </w:r>
      <w:r w:rsidRPr="003863BF">
        <w:rPr>
          <w:u w:val="single"/>
        </w:rPr>
        <w:t xml:space="preserve"> improvement period shall outline the duties, obligations, and responsibilities of the guardian ad litem throughout the duration of the p</w:t>
      </w:r>
      <w:r>
        <w:rPr>
          <w:u w:val="single"/>
        </w:rPr>
        <w:t>ost-dispositional</w:t>
      </w:r>
      <w:r w:rsidRPr="003863BF">
        <w:rPr>
          <w:u w:val="single"/>
        </w:rPr>
        <w:t xml:space="preserve"> improvement period</w:t>
      </w:r>
      <w:r>
        <w:rPr>
          <w:u w:val="single"/>
        </w:rPr>
        <w:t>,</w:t>
      </w:r>
      <w:r w:rsidRPr="003863BF">
        <w:rPr>
          <w:u w:val="single"/>
        </w:rPr>
        <w:t xml:space="preserve"> including any case specific </w:t>
      </w:r>
      <w:r>
        <w:rPr>
          <w:u w:val="single"/>
        </w:rPr>
        <w:t>requirements</w:t>
      </w:r>
      <w:r w:rsidRPr="003863BF">
        <w:rPr>
          <w:u w:val="single"/>
        </w:rPr>
        <w:t xml:space="preserve"> that the court may order.</w:t>
      </w:r>
    </w:p>
    <w:p w14:paraId="7F806251" w14:textId="77777777" w:rsidR="00B8540E" w:rsidRDefault="00B8540E" w:rsidP="00C55227">
      <w:pPr>
        <w:pStyle w:val="SectionBody"/>
        <w:widowControl/>
      </w:pPr>
      <w:r w:rsidRPr="00D07BA7">
        <w:rPr>
          <w:strike/>
        </w:rPr>
        <w:t>(4)</w:t>
      </w:r>
      <w:r>
        <w:t xml:space="preserve"> </w:t>
      </w:r>
      <w:r>
        <w:rPr>
          <w:u w:val="single"/>
        </w:rPr>
        <w:t xml:space="preserve">(d) </w:t>
      </w:r>
      <w:r>
        <w:rPr>
          <w:i/>
          <w:iCs/>
        </w:rPr>
        <w:t>Responsibilities of the respondent receiving improvement period.</w:t>
      </w:r>
      <w:r>
        <w:t xml:space="preserve"> —</w:t>
      </w:r>
    </w:p>
    <w:p w14:paraId="7B48C724" w14:textId="65E0030D" w:rsidR="00B8540E" w:rsidRDefault="00B8540E" w:rsidP="00C55227">
      <w:pPr>
        <w:pStyle w:val="SectionBody"/>
        <w:widowControl/>
      </w:pPr>
      <w:r>
        <w:t xml:space="preserve">(A) When any improvement period is granted to a respondent pursuant to this section, the respondent </w:t>
      </w:r>
      <w:r w:rsidRPr="00702DB6">
        <w:rPr>
          <w:strike/>
        </w:rPr>
        <w:t>shall be</w:t>
      </w:r>
      <w:r>
        <w:t xml:space="preserve"> </w:t>
      </w:r>
      <w:r w:rsidR="00702DB6">
        <w:rPr>
          <w:u w:val="single"/>
        </w:rPr>
        <w:t xml:space="preserve">is </w:t>
      </w:r>
      <w:r>
        <w:t xml:space="preserve">responsible for the initiation and completion of all terms of the improvement period. The court may order the </w:t>
      </w:r>
      <w:r w:rsidRPr="005D019B">
        <w:rPr>
          <w:strike/>
        </w:rPr>
        <w:t>state</w:t>
      </w:r>
      <w:r>
        <w:t xml:space="preserve"> department to pay expenses associated with the services provided during the improvement period when the respondent has demonstrated that he or she is unable to bear the expenses.</w:t>
      </w:r>
    </w:p>
    <w:p w14:paraId="320CAAE3" w14:textId="77777777" w:rsidR="00B8540E" w:rsidRDefault="00B8540E" w:rsidP="00C55227">
      <w:pPr>
        <w:pStyle w:val="SectionBody"/>
        <w:widowControl/>
      </w:pPr>
      <w:r>
        <w:t>(B) When any improvement period is granted to a respondent pursuant to this section, the respondent shall execute a release of all medical information regarding that respondent, including, but not limited to, information provided by mental health and substance abuse professionals and facilities. The release shall be accepted by a professional or facility regardless of whether the release conforms to any standard required by that facility.</w:t>
      </w:r>
    </w:p>
    <w:p w14:paraId="2B049537" w14:textId="77777777" w:rsidR="00B8540E" w:rsidRDefault="00B8540E" w:rsidP="00C55227">
      <w:pPr>
        <w:pStyle w:val="SectionBody"/>
        <w:widowControl/>
      </w:pPr>
      <w:r w:rsidRPr="00D07BA7">
        <w:rPr>
          <w:strike/>
        </w:rPr>
        <w:t>(5)</w:t>
      </w:r>
      <w:r>
        <w:t xml:space="preserve"> (</w:t>
      </w:r>
      <w:r w:rsidRPr="00D07BA7">
        <w:rPr>
          <w:u w:val="single"/>
        </w:rPr>
        <w:t>e)</w:t>
      </w:r>
      <w:r>
        <w:t xml:space="preserve"> </w:t>
      </w:r>
      <w:r>
        <w:rPr>
          <w:i/>
          <w:iCs/>
        </w:rPr>
        <w:t>Responsibilities of the department during improvement period.</w:t>
      </w:r>
      <w:r>
        <w:t xml:space="preserve"> — When any respondent is granted an improvement period pursuant to this article, the department shall monitor the progress of the person in the improvement period. This section may not be construed to prohibit a court from ordering a respondent to participate in services designed to reunify a family or to relieve the department of any duty to make reasonable efforts to reunify a family required by state or federal law.</w:t>
      </w:r>
    </w:p>
    <w:p w14:paraId="69DD3525" w14:textId="6A6CA5D2" w:rsidR="00B8540E" w:rsidRPr="009B3D3A" w:rsidRDefault="00B8540E" w:rsidP="00C55227">
      <w:pPr>
        <w:pStyle w:val="SectionBody"/>
        <w:widowControl/>
        <w:rPr>
          <w:i/>
          <w:iCs/>
          <w:u w:val="single"/>
        </w:rPr>
      </w:pPr>
      <w:r>
        <w:rPr>
          <w:u w:val="single"/>
        </w:rPr>
        <w:t xml:space="preserve">(f) </w:t>
      </w:r>
      <w:r>
        <w:rPr>
          <w:i/>
          <w:iCs/>
          <w:u w:val="single"/>
        </w:rPr>
        <w:t>Responsibilities of the guardian ad litem during improvement period</w:t>
      </w:r>
      <w:r w:rsidRPr="00660DEA">
        <w:rPr>
          <w:i/>
          <w:iCs/>
          <w:u w:val="single"/>
        </w:rPr>
        <w:t xml:space="preserve">. </w:t>
      </w:r>
      <w:r w:rsidRPr="00660DEA">
        <w:rPr>
          <w:u w:val="single"/>
        </w:rPr>
        <w:t>— When</w:t>
      </w:r>
      <w:r w:rsidRPr="009B3D3A">
        <w:rPr>
          <w:u w:val="single"/>
        </w:rPr>
        <w:t xml:space="preserve"> any respondent is granted an improvement period pursuant to this article, the guardian ad litem shall </w:t>
      </w:r>
      <w:r>
        <w:rPr>
          <w:u w:val="single"/>
        </w:rPr>
        <w:t xml:space="preserve">maintain regular in-person contact with the minor child, or children, and fully adhere to and satisfy the obligations, duties, responsibilities, and requirements of all court orders, the Rules of </w:t>
      </w:r>
      <w:r>
        <w:rPr>
          <w:u w:val="single"/>
        </w:rPr>
        <w:lastRenderedPageBreak/>
        <w:t xml:space="preserve">Procedure for Child Abuse and Neglect Proceedings, the Rules of Professional Conduct, and </w:t>
      </w:r>
      <w:r w:rsidR="00702DB6">
        <w:rPr>
          <w:u w:val="single"/>
        </w:rPr>
        <w:t>any</w:t>
      </w:r>
      <w:r>
        <w:rPr>
          <w:u w:val="single"/>
        </w:rPr>
        <w:t xml:space="preserve"> other rules </w:t>
      </w:r>
      <w:r w:rsidR="00702DB6">
        <w:rPr>
          <w:u w:val="single"/>
        </w:rPr>
        <w:t>promulgated by</w:t>
      </w:r>
      <w:r>
        <w:rPr>
          <w:u w:val="single"/>
        </w:rPr>
        <w:t xml:space="preserve"> the Supreme Court of Appeals, including any appendices therein.</w:t>
      </w:r>
      <w:r>
        <w:rPr>
          <w:i/>
          <w:iCs/>
          <w:u w:val="single"/>
        </w:rPr>
        <w:t xml:space="preserve">  </w:t>
      </w:r>
    </w:p>
    <w:p w14:paraId="664CC84C" w14:textId="125EA183" w:rsidR="00B8540E" w:rsidRDefault="00B8540E" w:rsidP="00C55227">
      <w:pPr>
        <w:pStyle w:val="SectionBody"/>
        <w:widowControl/>
      </w:pPr>
      <w:r w:rsidRPr="009B3D3A">
        <w:rPr>
          <w:strike/>
        </w:rPr>
        <w:t>(6)</w:t>
      </w:r>
      <w:r>
        <w:t xml:space="preserve"> </w:t>
      </w:r>
      <w:r>
        <w:rPr>
          <w:u w:val="single"/>
        </w:rPr>
        <w:t>(</w:t>
      </w:r>
      <w:r w:rsidR="005D019B">
        <w:rPr>
          <w:u w:val="single"/>
        </w:rPr>
        <w:t>g</w:t>
      </w:r>
      <w:r>
        <w:rPr>
          <w:u w:val="single"/>
        </w:rPr>
        <w:t>)</w:t>
      </w:r>
      <w:r>
        <w:t xml:space="preserve"> </w:t>
      </w:r>
      <w:r>
        <w:rPr>
          <w:i/>
          <w:iCs/>
        </w:rPr>
        <w:t>Extension of improvement period</w:t>
      </w:r>
      <w:r>
        <w:t xml:space="preserve">. — A court may extend any improvement period granted pursuant to subdivision </w:t>
      </w:r>
      <w:r w:rsidRPr="00B67B29">
        <w:rPr>
          <w:strike/>
        </w:rPr>
        <w:t>(2)</w:t>
      </w:r>
      <w:r>
        <w:t xml:space="preserve"> </w:t>
      </w:r>
      <w:r w:rsidR="00B67B29">
        <w:rPr>
          <w:u w:val="single"/>
        </w:rPr>
        <w:t xml:space="preserve">(b) </w:t>
      </w:r>
      <w:r>
        <w:t xml:space="preserve">or </w:t>
      </w:r>
      <w:r w:rsidRPr="00B67B29">
        <w:rPr>
          <w:strike/>
        </w:rPr>
        <w:t>(3)</w:t>
      </w:r>
      <w:r w:rsidR="00B67B29">
        <w:t xml:space="preserve"> </w:t>
      </w:r>
      <w:r w:rsidR="00B67B29">
        <w:rPr>
          <w:u w:val="single"/>
        </w:rPr>
        <w:t>(c)</w:t>
      </w:r>
      <w:r>
        <w:t xml:space="preserve"> of this section for a period not to exceed three months when the court finds that the respondent has substantially complied with the terms of the improvement period</w:t>
      </w:r>
      <w:r w:rsidR="005D019B">
        <w:t>,</w:t>
      </w:r>
      <w:r>
        <w:t xml:space="preserve"> that the continuation of the improvement period will not substantially impair the ability of the department to permanently place the child</w:t>
      </w:r>
      <w:r w:rsidR="005D019B">
        <w:t>,</w:t>
      </w:r>
      <w:r>
        <w:t xml:space="preserve"> and that the extension is otherwise consistent with the best interest of the child.</w:t>
      </w:r>
    </w:p>
    <w:p w14:paraId="2AACEF1E" w14:textId="120FD0A9" w:rsidR="00B8540E" w:rsidRDefault="00B8540E" w:rsidP="00C55227">
      <w:pPr>
        <w:pStyle w:val="SectionBody"/>
        <w:widowControl/>
      </w:pPr>
      <w:r w:rsidRPr="009B3D3A">
        <w:rPr>
          <w:strike/>
        </w:rPr>
        <w:t>(7)</w:t>
      </w:r>
      <w:r>
        <w:t xml:space="preserve"> </w:t>
      </w:r>
      <w:r>
        <w:rPr>
          <w:u w:val="single"/>
        </w:rPr>
        <w:t>(</w:t>
      </w:r>
      <w:r w:rsidR="005D019B">
        <w:rPr>
          <w:u w:val="single"/>
        </w:rPr>
        <w:t>h</w:t>
      </w:r>
      <w:r>
        <w:rPr>
          <w:u w:val="single"/>
        </w:rPr>
        <w:t>)</w:t>
      </w:r>
      <w:r>
        <w:t xml:space="preserve"> </w:t>
      </w:r>
      <w:r>
        <w:rPr>
          <w:i/>
          <w:iCs/>
        </w:rPr>
        <w:t>Termination of improvement period.</w:t>
      </w:r>
      <w:r>
        <w:t xml:space="preserve"> — Upon </w:t>
      </w:r>
      <w:r w:rsidRPr="005D019B">
        <w:rPr>
          <w:strike/>
        </w:rPr>
        <w:t>the</w:t>
      </w:r>
      <w:r>
        <w:t xml:space="preserve"> motion by any party, the court shall terminate any improvement period granted pursuant to this section when the court finds that </w:t>
      </w:r>
      <w:r>
        <w:rPr>
          <w:u w:val="single"/>
        </w:rPr>
        <w:t xml:space="preserve">the </w:t>
      </w:r>
      <w:r>
        <w:t>respondent has failed to fully participate in the terms of the improvement period or has satisfied the terms of the improvement period to correct any behavior alleged in the petition or amended petition to make his or her child unsafe.</w:t>
      </w:r>
    </w:p>
    <w:p w14:paraId="475E0DC4" w14:textId="192CF72B" w:rsidR="00B8540E" w:rsidRDefault="00B8540E" w:rsidP="00C55227">
      <w:pPr>
        <w:pStyle w:val="SectionBody"/>
        <w:widowControl/>
      </w:pPr>
      <w:r w:rsidRPr="009B3D3A">
        <w:rPr>
          <w:strike/>
        </w:rPr>
        <w:t>(8)</w:t>
      </w:r>
      <w:r>
        <w:t xml:space="preserve"> </w:t>
      </w:r>
      <w:r>
        <w:rPr>
          <w:u w:val="single"/>
        </w:rPr>
        <w:t>(</w:t>
      </w:r>
      <w:proofErr w:type="spellStart"/>
      <w:r w:rsidR="006F6826">
        <w:rPr>
          <w:u w:val="single"/>
        </w:rPr>
        <w:t>i</w:t>
      </w:r>
      <w:proofErr w:type="spellEnd"/>
      <w:r>
        <w:rPr>
          <w:u w:val="single"/>
        </w:rPr>
        <w:t>)</w:t>
      </w:r>
      <w:r>
        <w:t xml:space="preserve"> </w:t>
      </w:r>
      <w:r>
        <w:rPr>
          <w:i/>
          <w:iCs/>
        </w:rPr>
        <w:t>Hearings on improvement period.</w:t>
      </w:r>
      <w:r>
        <w:t xml:space="preserve"> —</w:t>
      </w:r>
    </w:p>
    <w:p w14:paraId="31794550" w14:textId="443E56CC" w:rsidR="00295DFB" w:rsidRDefault="00B8540E" w:rsidP="00C55227">
      <w:pPr>
        <w:pStyle w:val="SectionBody"/>
        <w:widowControl/>
        <w:rPr>
          <w:u w:val="single"/>
        </w:rPr>
      </w:pPr>
      <w:r>
        <w:t xml:space="preserve">(A) </w:t>
      </w:r>
      <w:bookmarkStart w:id="6" w:name="_Hlk198716517"/>
      <w:r>
        <w:t xml:space="preserve">Any hearing scheduled pursuant to this section may be continued only for good cause upon a written motion properly served on all parties. When a court grants a continuance, the court shall enter an order granting the continuance specifying a future date when the hearing will be </w:t>
      </w:r>
      <w:proofErr w:type="gramStart"/>
      <w:r>
        <w:t>held</w:t>
      </w:r>
      <w:bookmarkEnd w:id="6"/>
      <w:r w:rsidR="00295DFB" w:rsidRPr="00222760">
        <w:rPr>
          <w:u w:val="single"/>
        </w:rPr>
        <w:t>, and</w:t>
      </w:r>
      <w:proofErr w:type="gramEnd"/>
      <w:r w:rsidR="00295DFB" w:rsidRPr="00222760">
        <w:rPr>
          <w:u w:val="single"/>
        </w:rPr>
        <w:t xml:space="preserve"> provid</w:t>
      </w:r>
      <w:r w:rsidR="00702DB6">
        <w:rPr>
          <w:u w:val="single"/>
        </w:rPr>
        <w:t>e</w:t>
      </w:r>
      <w:r w:rsidR="00295DFB" w:rsidRPr="00222760">
        <w:rPr>
          <w:u w:val="single"/>
        </w:rPr>
        <w:t xml:space="preserve"> the specific factual basis for granting the continuance. If the court finds that the continuance was the result of any attorney, party, or guardian ad litem not satisfying a previous court order, the court shall direct that the clerk of the court provide to the Public Defender Services a properly redacted certified order reflecting the court’s findings of fact</w:t>
      </w:r>
      <w:r w:rsidR="00774499">
        <w:rPr>
          <w:u w:val="single"/>
        </w:rPr>
        <w:t xml:space="preserve"> for the purposes of reporting to the Legislature findings</w:t>
      </w:r>
      <w:r w:rsidR="00774499" w:rsidRPr="00222760">
        <w:rPr>
          <w:u w:val="single"/>
        </w:rPr>
        <w:t>.</w:t>
      </w:r>
    </w:p>
    <w:p w14:paraId="6A0CF900" w14:textId="27F1FC15" w:rsidR="00B8540E" w:rsidRDefault="00295DFB" w:rsidP="00C55227">
      <w:pPr>
        <w:pStyle w:val="SectionBody"/>
        <w:widowControl/>
        <w:ind w:firstLine="0"/>
      </w:pPr>
      <w:r>
        <w:t xml:space="preserve"> </w:t>
      </w:r>
      <w:r>
        <w:tab/>
      </w:r>
      <w:r w:rsidR="00B8540E">
        <w:t xml:space="preserve">(B) Any hearing to be held at the end of an improvement period shall be held as nearly as practicable on successive </w:t>
      </w:r>
      <w:proofErr w:type="gramStart"/>
      <w:r w:rsidR="00B8540E">
        <w:t>days</w:t>
      </w:r>
      <w:r w:rsidR="006F6826">
        <w:t>,</w:t>
      </w:r>
      <w:r w:rsidR="00B8540E">
        <w:t xml:space="preserve"> </w:t>
      </w:r>
      <w:r w:rsidR="00B8540E" w:rsidRPr="006F6826">
        <w:rPr>
          <w:strike/>
        </w:rPr>
        <w:t>and</w:t>
      </w:r>
      <w:proofErr w:type="gramEnd"/>
      <w:r w:rsidR="00B8540E">
        <w:t xml:space="preserve"> shall be held as close in time as possible after the end of the improvement period and shall be held no later than 30 days of the termination of the improvement period.</w:t>
      </w:r>
    </w:p>
    <w:p w14:paraId="463403EE" w14:textId="0A25108C" w:rsidR="00E831B3" w:rsidRDefault="00B8540E" w:rsidP="00C55227">
      <w:pPr>
        <w:pStyle w:val="SectionBody"/>
        <w:widowControl/>
      </w:pPr>
      <w:r w:rsidRPr="009B3D3A">
        <w:rPr>
          <w:strike/>
        </w:rPr>
        <w:lastRenderedPageBreak/>
        <w:t>(9)</w:t>
      </w:r>
      <w:r>
        <w:t xml:space="preserve"> </w:t>
      </w:r>
      <w:r>
        <w:rPr>
          <w:u w:val="single"/>
        </w:rPr>
        <w:t>(</w:t>
      </w:r>
      <w:r w:rsidR="006F6826">
        <w:rPr>
          <w:u w:val="single"/>
        </w:rPr>
        <w:t>j</w:t>
      </w:r>
      <w:r>
        <w:rPr>
          <w:u w:val="single"/>
        </w:rPr>
        <w:t>)</w:t>
      </w:r>
      <w:r>
        <w:t xml:space="preserve"> </w:t>
      </w:r>
      <w:r>
        <w:rPr>
          <w:i/>
          <w:iCs/>
        </w:rPr>
        <w:t>Time limit for improvement periods</w:t>
      </w:r>
      <w:r>
        <w:t xml:space="preserve">. — Notwithstanding any other provision of this section, </w:t>
      </w:r>
      <w:r w:rsidRPr="00702DB6">
        <w:rPr>
          <w:strike/>
        </w:rPr>
        <w:t>no</w:t>
      </w:r>
      <w:r>
        <w:t xml:space="preserve"> </w:t>
      </w:r>
      <w:r w:rsidR="00702DB6">
        <w:rPr>
          <w:u w:val="single"/>
        </w:rPr>
        <w:t xml:space="preserve">a </w:t>
      </w:r>
      <w:r>
        <w:t xml:space="preserve">combination of any improvement periods or extensions thereto may </w:t>
      </w:r>
      <w:r w:rsidR="00702DB6">
        <w:rPr>
          <w:u w:val="single"/>
        </w:rPr>
        <w:t xml:space="preserve">not </w:t>
      </w:r>
      <w:r>
        <w:t xml:space="preserve">cause a child to be in foster care more than 15 </w:t>
      </w:r>
      <w:r w:rsidRPr="006F6826">
        <w:rPr>
          <w:strike/>
        </w:rPr>
        <w:t>months</w:t>
      </w:r>
      <w:r>
        <w:t xml:space="preserve"> of the most recent 22 months, unless the court finds compelling circumstances by clear and convincing evidence that it is in the child's best interests to extend the time limits contained in this paragraph. </w:t>
      </w:r>
    </w:p>
    <w:sectPr w:rsidR="00E831B3" w:rsidSect="00126350">
      <w:footerReference w:type="default" r:id="rId14"/>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F63486" w14:textId="77777777" w:rsidR="00BB3485" w:rsidRPr="00B844FE" w:rsidRDefault="00BB3485" w:rsidP="00B844FE">
      <w:r>
        <w:separator/>
      </w:r>
    </w:p>
  </w:endnote>
  <w:endnote w:type="continuationSeparator" w:id="0">
    <w:p w14:paraId="35386B5B" w14:textId="77777777" w:rsidR="00BB3485" w:rsidRPr="00B844FE" w:rsidRDefault="00BB348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93727" w14:textId="77777777" w:rsidR="00126350" w:rsidRDefault="00126350" w:rsidP="0012635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4B5CA3B" w14:textId="77777777" w:rsidR="00126350" w:rsidRPr="00126350" w:rsidRDefault="00126350" w:rsidP="001263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72ECD" w14:textId="77777777" w:rsidR="00126350" w:rsidRDefault="00126350" w:rsidP="00C76B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03CB5BB9" w14:textId="77777777" w:rsidR="00126350" w:rsidRPr="00126350" w:rsidRDefault="00126350" w:rsidP="001263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16B45" w14:textId="77777777" w:rsidR="00B8540E" w:rsidRDefault="00B8540E" w:rsidP="00716A2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D9D1E4B" w14:textId="77777777" w:rsidR="00B8540E" w:rsidRPr="00D85A67" w:rsidRDefault="00B8540E" w:rsidP="00D85A6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9CE9" w14:textId="77777777" w:rsidR="00B8540E" w:rsidRPr="00D85A67" w:rsidRDefault="00B8540E" w:rsidP="00D85A6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F6FC5" w14:textId="77777777" w:rsidR="00126350" w:rsidRDefault="00126350" w:rsidP="00C76BA1">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p w14:paraId="473F8FA3" w14:textId="77777777" w:rsidR="00126350" w:rsidRPr="00126350" w:rsidRDefault="00126350" w:rsidP="00126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E855C" w14:textId="77777777" w:rsidR="00BB3485" w:rsidRPr="00B844FE" w:rsidRDefault="00BB3485" w:rsidP="00B844FE">
      <w:r>
        <w:separator/>
      </w:r>
    </w:p>
  </w:footnote>
  <w:footnote w:type="continuationSeparator" w:id="0">
    <w:p w14:paraId="38D8535B" w14:textId="77777777" w:rsidR="00BB3485" w:rsidRPr="00B844FE" w:rsidRDefault="00BB348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C6BE3" w14:textId="77777777" w:rsidR="00126350" w:rsidRPr="00126350" w:rsidRDefault="00126350" w:rsidP="00126350">
    <w:pPr>
      <w:pStyle w:val="Header"/>
    </w:pPr>
    <w:r>
      <w:t>CS for SB 541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41845" w14:textId="77777777" w:rsidR="00126350" w:rsidRPr="00126350" w:rsidRDefault="00126350" w:rsidP="00126350">
    <w:pPr>
      <w:pStyle w:val="Header"/>
    </w:pPr>
    <w:r>
      <w:t>CS for SB 541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85"/>
    <w:rsid w:val="00002112"/>
    <w:rsid w:val="0000526A"/>
    <w:rsid w:val="00085D22"/>
    <w:rsid w:val="000C5C77"/>
    <w:rsid w:val="0010070F"/>
    <w:rsid w:val="0012246A"/>
    <w:rsid w:val="00126350"/>
    <w:rsid w:val="0015112E"/>
    <w:rsid w:val="001552E7"/>
    <w:rsid w:val="001566B4"/>
    <w:rsid w:val="00172E35"/>
    <w:rsid w:val="00175B38"/>
    <w:rsid w:val="001A56DA"/>
    <w:rsid w:val="001C279E"/>
    <w:rsid w:val="001D459E"/>
    <w:rsid w:val="00222760"/>
    <w:rsid w:val="00230763"/>
    <w:rsid w:val="0023523F"/>
    <w:rsid w:val="00251E66"/>
    <w:rsid w:val="0027011C"/>
    <w:rsid w:val="00274200"/>
    <w:rsid w:val="00275740"/>
    <w:rsid w:val="00295DFB"/>
    <w:rsid w:val="002A0269"/>
    <w:rsid w:val="002C1624"/>
    <w:rsid w:val="00301F44"/>
    <w:rsid w:val="00303684"/>
    <w:rsid w:val="00304F12"/>
    <w:rsid w:val="003143F5"/>
    <w:rsid w:val="00314854"/>
    <w:rsid w:val="003506F3"/>
    <w:rsid w:val="003567DF"/>
    <w:rsid w:val="00365920"/>
    <w:rsid w:val="00374D42"/>
    <w:rsid w:val="003A5F00"/>
    <w:rsid w:val="003C51CD"/>
    <w:rsid w:val="00410475"/>
    <w:rsid w:val="004247A2"/>
    <w:rsid w:val="00425465"/>
    <w:rsid w:val="004427DF"/>
    <w:rsid w:val="00444762"/>
    <w:rsid w:val="004A3F3D"/>
    <w:rsid w:val="004B2795"/>
    <w:rsid w:val="004C13DD"/>
    <w:rsid w:val="004E3441"/>
    <w:rsid w:val="00571DC3"/>
    <w:rsid w:val="005869AB"/>
    <w:rsid w:val="005A5366"/>
    <w:rsid w:val="005D019B"/>
    <w:rsid w:val="005E79FA"/>
    <w:rsid w:val="00637E73"/>
    <w:rsid w:val="006471C6"/>
    <w:rsid w:val="006565E8"/>
    <w:rsid w:val="006865E9"/>
    <w:rsid w:val="00691F3E"/>
    <w:rsid w:val="00694BFB"/>
    <w:rsid w:val="006A106B"/>
    <w:rsid w:val="006A2BC1"/>
    <w:rsid w:val="006C523D"/>
    <w:rsid w:val="006D4036"/>
    <w:rsid w:val="006F1C61"/>
    <w:rsid w:val="006F6826"/>
    <w:rsid w:val="00702DB6"/>
    <w:rsid w:val="00774499"/>
    <w:rsid w:val="007E02CF"/>
    <w:rsid w:val="007F1CF5"/>
    <w:rsid w:val="0081249D"/>
    <w:rsid w:val="00834EDE"/>
    <w:rsid w:val="008736AA"/>
    <w:rsid w:val="008D275D"/>
    <w:rsid w:val="0090730E"/>
    <w:rsid w:val="00952402"/>
    <w:rsid w:val="00980327"/>
    <w:rsid w:val="009A761E"/>
    <w:rsid w:val="009B7EDA"/>
    <w:rsid w:val="009F1067"/>
    <w:rsid w:val="00A31AFF"/>
    <w:rsid w:val="00A31E01"/>
    <w:rsid w:val="00A35B03"/>
    <w:rsid w:val="00A527AD"/>
    <w:rsid w:val="00A6095F"/>
    <w:rsid w:val="00A623BB"/>
    <w:rsid w:val="00A718CF"/>
    <w:rsid w:val="00A72E7C"/>
    <w:rsid w:val="00AA5E19"/>
    <w:rsid w:val="00AC3B58"/>
    <w:rsid w:val="00AE27A7"/>
    <w:rsid w:val="00AE48A0"/>
    <w:rsid w:val="00AE61BE"/>
    <w:rsid w:val="00AE7731"/>
    <w:rsid w:val="00AF09E0"/>
    <w:rsid w:val="00B16F25"/>
    <w:rsid w:val="00B24422"/>
    <w:rsid w:val="00B67B29"/>
    <w:rsid w:val="00B80C20"/>
    <w:rsid w:val="00B81A5B"/>
    <w:rsid w:val="00B844FE"/>
    <w:rsid w:val="00B8540E"/>
    <w:rsid w:val="00B9591D"/>
    <w:rsid w:val="00BB19A2"/>
    <w:rsid w:val="00BB3485"/>
    <w:rsid w:val="00BC562B"/>
    <w:rsid w:val="00C12DD1"/>
    <w:rsid w:val="00C33014"/>
    <w:rsid w:val="00C33434"/>
    <w:rsid w:val="00C341F5"/>
    <w:rsid w:val="00C34869"/>
    <w:rsid w:val="00C42EB6"/>
    <w:rsid w:val="00C55227"/>
    <w:rsid w:val="00C85096"/>
    <w:rsid w:val="00CB20EF"/>
    <w:rsid w:val="00CC63DB"/>
    <w:rsid w:val="00CD12CB"/>
    <w:rsid w:val="00CD36CF"/>
    <w:rsid w:val="00CD3F81"/>
    <w:rsid w:val="00CF1DCA"/>
    <w:rsid w:val="00D23352"/>
    <w:rsid w:val="00D54447"/>
    <w:rsid w:val="00D579FC"/>
    <w:rsid w:val="00DD0583"/>
    <w:rsid w:val="00DE526B"/>
    <w:rsid w:val="00DF199D"/>
    <w:rsid w:val="00DF4120"/>
    <w:rsid w:val="00DF62A6"/>
    <w:rsid w:val="00E01542"/>
    <w:rsid w:val="00E365F1"/>
    <w:rsid w:val="00E6234F"/>
    <w:rsid w:val="00E62F48"/>
    <w:rsid w:val="00E805E8"/>
    <w:rsid w:val="00E82E6E"/>
    <w:rsid w:val="00E831B3"/>
    <w:rsid w:val="00EA4B4F"/>
    <w:rsid w:val="00EB203E"/>
    <w:rsid w:val="00EC1FC5"/>
    <w:rsid w:val="00EC352B"/>
    <w:rsid w:val="00ED539A"/>
    <w:rsid w:val="00EE70CB"/>
    <w:rsid w:val="00EF6030"/>
    <w:rsid w:val="00F106C9"/>
    <w:rsid w:val="00F23775"/>
    <w:rsid w:val="00F41CA2"/>
    <w:rsid w:val="00F443C0"/>
    <w:rsid w:val="00F50749"/>
    <w:rsid w:val="00F62EFB"/>
    <w:rsid w:val="00F939A4"/>
    <w:rsid w:val="00FA2E8E"/>
    <w:rsid w:val="00FA7B09"/>
    <w:rsid w:val="00FE067E"/>
    <w:rsid w:val="00FE1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BEE0D7"/>
  <w15:chartTrackingRefBased/>
  <w15:docId w15:val="{787F4F27-4000-46E9-B833-28A6CECC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8540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link w:val="PartHeadingChar"/>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126350"/>
    <w:rPr>
      <w:rFonts w:eastAsia="Calibri"/>
      <w:color w:val="000000"/>
    </w:rPr>
  </w:style>
  <w:style w:type="character" w:customStyle="1" w:styleId="SectionHeadingChar">
    <w:name w:val="Section Heading Char"/>
    <w:link w:val="SectionHeading"/>
    <w:rsid w:val="00126350"/>
    <w:rPr>
      <w:rFonts w:eastAsia="Calibri"/>
      <w:b/>
      <w:color w:val="000000"/>
    </w:rPr>
  </w:style>
  <w:style w:type="character" w:customStyle="1" w:styleId="PartHeadingChar">
    <w:name w:val="Part Heading Char"/>
    <w:link w:val="PartHeading"/>
    <w:rsid w:val="00126350"/>
    <w:rPr>
      <w:rFonts w:eastAsia="Calibri"/>
      <w:smallCaps/>
      <w:color w:val="000000"/>
      <w:sz w:val="24"/>
    </w:rPr>
  </w:style>
  <w:style w:type="character" w:styleId="PageNumber">
    <w:name w:val="page number"/>
    <w:basedOn w:val="DefaultParagraphFont"/>
    <w:uiPriority w:val="99"/>
    <w:semiHidden/>
    <w:locked/>
    <w:rsid w:val="00126350"/>
  </w:style>
  <w:style w:type="character" w:customStyle="1" w:styleId="ArticleHeadingChar">
    <w:name w:val="Article Heading Char"/>
    <w:link w:val="ArticleHeading"/>
    <w:rsid w:val="00B8540E"/>
    <w:rPr>
      <w:rFonts w:eastAsia="Calibri"/>
      <w:b/>
      <w:caps/>
      <w:color w:val="000000"/>
      <w:sz w:val="24"/>
    </w:rPr>
  </w:style>
  <w:style w:type="character" w:styleId="CommentReference">
    <w:name w:val="annotation reference"/>
    <w:basedOn w:val="DefaultParagraphFont"/>
    <w:uiPriority w:val="99"/>
    <w:semiHidden/>
    <w:locked/>
    <w:rsid w:val="00B9591D"/>
    <w:rPr>
      <w:sz w:val="16"/>
      <w:szCs w:val="16"/>
    </w:rPr>
  </w:style>
  <w:style w:type="paragraph" w:styleId="CommentText">
    <w:name w:val="annotation text"/>
    <w:basedOn w:val="Normal"/>
    <w:link w:val="CommentTextChar"/>
    <w:uiPriority w:val="99"/>
    <w:semiHidden/>
    <w:locked/>
    <w:rsid w:val="00B9591D"/>
    <w:pPr>
      <w:spacing w:line="240" w:lineRule="auto"/>
    </w:pPr>
    <w:rPr>
      <w:sz w:val="20"/>
      <w:szCs w:val="20"/>
    </w:rPr>
  </w:style>
  <w:style w:type="character" w:customStyle="1" w:styleId="CommentTextChar">
    <w:name w:val="Comment Text Char"/>
    <w:basedOn w:val="DefaultParagraphFont"/>
    <w:link w:val="CommentText"/>
    <w:uiPriority w:val="99"/>
    <w:semiHidden/>
    <w:rsid w:val="00B9591D"/>
    <w:rPr>
      <w:sz w:val="20"/>
      <w:szCs w:val="20"/>
    </w:rPr>
  </w:style>
  <w:style w:type="paragraph" w:styleId="CommentSubject">
    <w:name w:val="annotation subject"/>
    <w:basedOn w:val="CommentText"/>
    <w:next w:val="CommentText"/>
    <w:link w:val="CommentSubjectChar"/>
    <w:uiPriority w:val="99"/>
    <w:semiHidden/>
    <w:locked/>
    <w:rsid w:val="00B9591D"/>
    <w:rPr>
      <w:b/>
      <w:bCs/>
    </w:rPr>
  </w:style>
  <w:style w:type="character" w:customStyle="1" w:styleId="CommentSubjectChar">
    <w:name w:val="Comment Subject Char"/>
    <w:basedOn w:val="CommentTextChar"/>
    <w:link w:val="CommentSubject"/>
    <w:uiPriority w:val="99"/>
    <w:semiHidden/>
    <w:rsid w:val="00B959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9594EFF6114A5EB171A2FDA6389A9A"/>
        <w:category>
          <w:name w:val="General"/>
          <w:gallery w:val="placeholder"/>
        </w:category>
        <w:types>
          <w:type w:val="bbPlcHdr"/>
        </w:types>
        <w:behaviors>
          <w:behavior w:val="content"/>
        </w:behaviors>
        <w:guid w:val="{E261E45D-35E2-4EA3-9171-D206C9A9E98B}"/>
      </w:docPartPr>
      <w:docPartBody>
        <w:p w:rsidR="00864C11" w:rsidRDefault="00864C11">
          <w:pPr>
            <w:pStyle w:val="779594EFF6114A5EB171A2FDA6389A9A"/>
          </w:pPr>
          <w:r w:rsidRPr="00B844FE">
            <w:t>Prefix Text</w:t>
          </w:r>
        </w:p>
      </w:docPartBody>
    </w:docPart>
    <w:docPart>
      <w:docPartPr>
        <w:name w:val="3C1E053990704FD6BCE99B236D36CF48"/>
        <w:category>
          <w:name w:val="General"/>
          <w:gallery w:val="placeholder"/>
        </w:category>
        <w:types>
          <w:type w:val="bbPlcHdr"/>
        </w:types>
        <w:behaviors>
          <w:behavior w:val="content"/>
        </w:behaviors>
        <w:guid w:val="{CC9AA500-6B2A-475F-A2F9-52099666B908}"/>
      </w:docPartPr>
      <w:docPartBody>
        <w:p w:rsidR="00864C11" w:rsidRDefault="00864C11">
          <w:pPr>
            <w:pStyle w:val="3C1E053990704FD6BCE99B236D36CF48"/>
          </w:pPr>
          <w:r w:rsidRPr="00B844FE">
            <w:t>[Type here]</w:t>
          </w:r>
        </w:p>
      </w:docPartBody>
    </w:docPart>
    <w:docPart>
      <w:docPartPr>
        <w:name w:val="0DBC8946970F434EB49DE3B6270456EE"/>
        <w:category>
          <w:name w:val="General"/>
          <w:gallery w:val="placeholder"/>
        </w:category>
        <w:types>
          <w:type w:val="bbPlcHdr"/>
        </w:types>
        <w:behaviors>
          <w:behavior w:val="content"/>
        </w:behaviors>
        <w:guid w:val="{92099133-7669-406D-AC25-3C312141294C}"/>
      </w:docPartPr>
      <w:docPartBody>
        <w:p w:rsidR="00864C11" w:rsidRDefault="00864C11">
          <w:pPr>
            <w:pStyle w:val="0DBC8946970F434EB49DE3B6270456EE"/>
          </w:pPr>
          <w:r w:rsidRPr="00B844FE">
            <w:t>Number</w:t>
          </w:r>
        </w:p>
      </w:docPartBody>
    </w:docPart>
    <w:docPart>
      <w:docPartPr>
        <w:name w:val="17D73E003E4546E7A9C61526BBF7AA21"/>
        <w:category>
          <w:name w:val="General"/>
          <w:gallery w:val="placeholder"/>
        </w:category>
        <w:types>
          <w:type w:val="bbPlcHdr"/>
        </w:types>
        <w:behaviors>
          <w:behavior w:val="content"/>
        </w:behaviors>
        <w:guid w:val="{3A507EAE-5ACC-477F-AE7E-65CFD2B1C06B}"/>
      </w:docPartPr>
      <w:docPartBody>
        <w:p w:rsidR="00864C11" w:rsidRDefault="00864C11">
          <w:pPr>
            <w:pStyle w:val="17D73E003E4546E7A9C61526BBF7AA21"/>
          </w:pPr>
          <w:r>
            <w:rPr>
              <w:rStyle w:val="PlaceholderText"/>
            </w:rPr>
            <w:t>January 14, 2026</w:t>
          </w:r>
        </w:p>
      </w:docPartBody>
    </w:docPart>
    <w:docPart>
      <w:docPartPr>
        <w:name w:val="860CADE68FC54052AC8E7EC14AF76921"/>
        <w:category>
          <w:name w:val="General"/>
          <w:gallery w:val="placeholder"/>
        </w:category>
        <w:types>
          <w:type w:val="bbPlcHdr"/>
        </w:types>
        <w:behaviors>
          <w:behavior w:val="content"/>
        </w:behaviors>
        <w:guid w:val="{3056C1BD-72AD-47DE-A3F2-0ECC004C464F}"/>
      </w:docPartPr>
      <w:docPartBody>
        <w:p w:rsidR="00864C11" w:rsidRDefault="00864C11">
          <w:pPr>
            <w:pStyle w:val="860CADE68FC54052AC8E7EC14AF76921"/>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4C11"/>
    <w:rsid w:val="00374D42"/>
    <w:rsid w:val="004427DF"/>
    <w:rsid w:val="004A3F3D"/>
    <w:rsid w:val="005869AB"/>
    <w:rsid w:val="005E79FA"/>
    <w:rsid w:val="006A2BC1"/>
    <w:rsid w:val="006F1C61"/>
    <w:rsid w:val="00864C11"/>
    <w:rsid w:val="00BB19A2"/>
    <w:rsid w:val="00C12DD1"/>
    <w:rsid w:val="00E805E8"/>
    <w:rsid w:val="00F10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9594EFF6114A5EB171A2FDA6389A9A">
    <w:name w:val="779594EFF6114A5EB171A2FDA6389A9A"/>
  </w:style>
  <w:style w:type="paragraph" w:customStyle="1" w:styleId="3C1E053990704FD6BCE99B236D36CF48">
    <w:name w:val="3C1E053990704FD6BCE99B236D36CF48"/>
  </w:style>
  <w:style w:type="paragraph" w:customStyle="1" w:styleId="0DBC8946970F434EB49DE3B6270456EE">
    <w:name w:val="0DBC8946970F434EB49DE3B6270456EE"/>
  </w:style>
  <w:style w:type="character" w:styleId="PlaceholderText">
    <w:name w:val="Placeholder Text"/>
    <w:basedOn w:val="DefaultParagraphFont"/>
    <w:uiPriority w:val="99"/>
    <w:semiHidden/>
    <w:rsid w:val="00864C11"/>
    <w:rPr>
      <w:color w:val="808080"/>
    </w:rPr>
  </w:style>
  <w:style w:type="paragraph" w:customStyle="1" w:styleId="17D73E003E4546E7A9C61526BBF7AA21">
    <w:name w:val="17D73E003E4546E7A9C61526BBF7AA21"/>
  </w:style>
  <w:style w:type="paragraph" w:customStyle="1" w:styleId="860CADE68FC54052AC8E7EC14AF76921">
    <w:name w:val="860CADE68FC54052AC8E7EC14AF769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13</Pages>
  <Words>3279</Words>
  <Characters>18694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Cobb</dc:creator>
  <cp:keywords/>
  <dc:description/>
  <cp:lastModifiedBy>Shane Thomas</cp:lastModifiedBy>
  <cp:revision>2</cp:revision>
  <cp:lastPrinted>2026-02-25T18:22:00Z</cp:lastPrinted>
  <dcterms:created xsi:type="dcterms:W3CDTF">2026-02-25T18:22:00Z</dcterms:created>
  <dcterms:modified xsi:type="dcterms:W3CDTF">2026-02-25T18:22:00Z</dcterms:modified>
</cp:coreProperties>
</file>